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5" w:rsidRDefault="00E95B05">
      <w:pPr>
        <w:rPr>
          <w:rStyle w:val="a5"/>
          <w:lang w:val="uk-UA"/>
        </w:rPr>
      </w:pPr>
    </w:p>
    <w:p w:rsidR="00611679" w:rsidRDefault="00611679">
      <w:pPr>
        <w:rPr>
          <w:rStyle w:val="a5"/>
          <w:lang w:val="uk-UA"/>
        </w:rPr>
      </w:pPr>
    </w:p>
    <w:p w:rsidR="00611679" w:rsidRPr="009A2516" w:rsidRDefault="009A2516" w:rsidP="009A2516">
      <w:pPr>
        <w:pStyle w:val="ab"/>
        <w:ind w:right="1985"/>
      </w:pPr>
      <w:r w:rsidRPr="009A2516">
        <w:t>Інформаційно-</w:t>
      </w:r>
      <w:r w:rsidR="00572D04">
        <w:br/>
      </w:r>
      <w:r w:rsidRPr="009A2516">
        <w:t xml:space="preserve">аналітична діяльність </w:t>
      </w:r>
      <w:r w:rsidR="00572D04">
        <w:br/>
      </w:r>
      <w:r w:rsidRPr="009A2516">
        <w:t>в міжнародних відносинах</w:t>
      </w:r>
    </w:p>
    <w:p w:rsidR="00EE32ED" w:rsidRDefault="00EE32ED" w:rsidP="00EE32ED">
      <w:pPr>
        <w:pStyle w:val="ac"/>
        <w:rPr>
          <w:sz w:val="32"/>
          <w:szCs w:val="32"/>
          <w:lang w:val="uk-UA"/>
        </w:rPr>
      </w:pPr>
      <w:r w:rsidRPr="00AD1F1F">
        <w:rPr>
          <w:sz w:val="32"/>
          <w:szCs w:val="32"/>
          <w:lang w:val="uk-UA"/>
        </w:rPr>
        <w:t>Робоча програма навчальної дисципліни</w:t>
      </w:r>
    </w:p>
    <w:tbl>
      <w:tblPr>
        <w:tblStyle w:val="aa"/>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939"/>
      </w:tblGrid>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Галузь знань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29 Міжнародні відносини</w:t>
            </w:r>
          </w:p>
        </w:tc>
      </w:tr>
      <w:tr w:rsidR="002D7300" w:rsidTr="00E548A2">
        <w:tc>
          <w:tcPr>
            <w:tcW w:w="2494" w:type="dxa"/>
          </w:tcPr>
          <w:p w:rsidR="002D7300" w:rsidRPr="00695E51" w:rsidRDefault="002D7300" w:rsidP="00A46323">
            <w:pPr>
              <w:jc w:val="right"/>
              <w:rPr>
                <w:rFonts w:asciiTheme="majorHAnsi" w:hAnsiTheme="majorHAnsi" w:cstheme="majorHAnsi"/>
                <w:lang w:val="uk-UA"/>
              </w:rPr>
            </w:pPr>
          </w:p>
        </w:tc>
        <w:tc>
          <w:tcPr>
            <w:tcW w:w="6939" w:type="dxa"/>
          </w:tcPr>
          <w:p w:rsidR="002D7300" w:rsidRPr="00695E51" w:rsidRDefault="002D7300" w:rsidP="00DA62A0">
            <w:pPr>
              <w:rPr>
                <w:b/>
                <w:lang w:val="uk-UA"/>
              </w:rPr>
            </w:pPr>
          </w:p>
        </w:tc>
      </w:tr>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Спеціальність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081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082/293 Міжнародне право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p>
        </w:tc>
      </w:tr>
      <w:tr w:rsidR="00DA62A0" w:rsidTr="00E548A2">
        <w:tc>
          <w:tcPr>
            <w:tcW w:w="2494" w:type="dxa"/>
          </w:tcPr>
          <w:p w:rsidR="00DA62A0" w:rsidRPr="00695E51" w:rsidRDefault="00A46323" w:rsidP="00A46323">
            <w:pPr>
              <w:jc w:val="right"/>
              <w:rPr>
                <w:rFonts w:asciiTheme="majorHAnsi" w:hAnsiTheme="majorHAnsi" w:cstheme="majorHAnsi"/>
                <w:lang w:val="uk-UA"/>
              </w:rPr>
            </w:pPr>
            <w:r w:rsidRPr="00695E51">
              <w:rPr>
                <w:rFonts w:asciiTheme="majorHAnsi" w:hAnsiTheme="majorHAnsi" w:cstheme="majorHAnsi"/>
                <w:lang w:val="uk-UA"/>
              </w:rPr>
              <w:t>Ступінь вищої освіти</w:t>
            </w:r>
            <w:r w:rsidR="00A02BBA" w:rsidRPr="00695E51">
              <w:rPr>
                <w:rFonts w:asciiTheme="majorHAnsi" w:hAnsiTheme="majorHAnsi" w:cstheme="majorHAnsi"/>
                <w:lang w:val="uk-UA"/>
              </w:rPr>
              <w:t>:</w:t>
            </w:r>
          </w:p>
        </w:tc>
        <w:tc>
          <w:tcPr>
            <w:tcW w:w="6939" w:type="dxa"/>
          </w:tcPr>
          <w:p w:rsidR="00DA62A0" w:rsidRPr="00695E51" w:rsidRDefault="00E76256" w:rsidP="00DA62A0">
            <w:pPr>
              <w:rPr>
                <w:b/>
                <w:lang w:val="uk-UA"/>
              </w:rPr>
            </w:pPr>
            <w:r w:rsidRPr="00695E51">
              <w:rPr>
                <w:b/>
                <w:lang w:val="uk-UA"/>
              </w:rPr>
              <w:t>Б</w:t>
            </w:r>
            <w:r w:rsidR="00A46323" w:rsidRPr="00695E51">
              <w:rPr>
                <w:b/>
                <w:lang w:val="uk-UA"/>
              </w:rPr>
              <w:t>акалавр</w:t>
            </w:r>
          </w:p>
        </w:tc>
      </w:tr>
      <w:tr w:rsidR="00C2246B" w:rsidTr="00E548A2">
        <w:tc>
          <w:tcPr>
            <w:tcW w:w="2494" w:type="dxa"/>
          </w:tcPr>
          <w:p w:rsidR="00C2246B" w:rsidRDefault="00C2246B" w:rsidP="00A46323">
            <w:pPr>
              <w:jc w:val="right"/>
              <w:rPr>
                <w:rFonts w:asciiTheme="majorHAnsi" w:hAnsiTheme="majorHAnsi" w:cstheme="majorHAnsi"/>
                <w:lang w:val="uk-UA"/>
              </w:rPr>
            </w:pPr>
          </w:p>
        </w:tc>
        <w:tc>
          <w:tcPr>
            <w:tcW w:w="6939" w:type="dxa"/>
          </w:tcPr>
          <w:p w:rsidR="00C2246B" w:rsidRDefault="00C2246B" w:rsidP="00DA62A0">
            <w:pPr>
              <w:rPr>
                <w:b/>
                <w:lang w:val="uk-UA"/>
              </w:rPr>
            </w:pPr>
          </w:p>
        </w:tc>
      </w:tr>
      <w:tr w:rsidR="00DA62A0" w:rsidTr="00E548A2">
        <w:tc>
          <w:tcPr>
            <w:tcW w:w="2494" w:type="dxa"/>
          </w:tcPr>
          <w:p w:rsidR="00DA62A0" w:rsidRPr="00695E51" w:rsidRDefault="00154452" w:rsidP="00A46323">
            <w:pPr>
              <w:jc w:val="right"/>
              <w:rPr>
                <w:rFonts w:asciiTheme="majorHAnsi" w:hAnsiTheme="majorHAnsi" w:cstheme="majorHAnsi"/>
                <w:lang w:val="uk-UA"/>
              </w:rPr>
            </w:pPr>
            <w:r>
              <w:rPr>
                <w:rFonts w:asciiTheme="majorHAnsi" w:hAnsiTheme="majorHAnsi" w:cstheme="majorHAnsi"/>
                <w:lang w:val="uk-UA"/>
              </w:rPr>
              <w:t>Статус дисципліни:</w:t>
            </w:r>
          </w:p>
        </w:tc>
        <w:tc>
          <w:tcPr>
            <w:tcW w:w="6939" w:type="dxa"/>
          </w:tcPr>
          <w:p w:rsidR="00DA62A0" w:rsidRPr="00695E51" w:rsidRDefault="002827C2" w:rsidP="00DA62A0">
            <w:pPr>
              <w:rPr>
                <w:b/>
                <w:lang w:val="uk-UA"/>
              </w:rPr>
            </w:pPr>
            <w:r w:rsidRPr="002827C2">
              <w:rPr>
                <w:b/>
                <w:lang w:val="uk-UA"/>
              </w:rPr>
              <w:t>Нормативна</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Рік підготовки:</w:t>
            </w:r>
          </w:p>
        </w:tc>
        <w:tc>
          <w:tcPr>
            <w:tcW w:w="6939" w:type="dxa"/>
          </w:tcPr>
          <w:p w:rsidR="00A02BBA" w:rsidRPr="002827C2" w:rsidRDefault="002827C2" w:rsidP="00DA62A0">
            <w:pPr>
              <w:rPr>
                <w:b/>
                <w:lang w:val="en-US"/>
              </w:rPr>
            </w:pPr>
            <w:r>
              <w:rPr>
                <w:b/>
                <w:lang w:val="en-US"/>
              </w:rPr>
              <w:t>4</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Семестр</w:t>
            </w:r>
            <w:r w:rsidR="00154452">
              <w:rPr>
                <w:rFonts w:asciiTheme="majorHAnsi" w:hAnsiTheme="majorHAnsi" w:cstheme="majorHAnsi"/>
                <w:lang w:val="uk-UA"/>
              </w:rPr>
              <w:t>(и)</w:t>
            </w:r>
            <w:r w:rsidRPr="00695E51">
              <w:rPr>
                <w:rFonts w:asciiTheme="majorHAnsi" w:hAnsiTheme="majorHAnsi" w:cstheme="majorHAnsi"/>
                <w:lang w:val="uk-UA"/>
              </w:rPr>
              <w:t>:</w:t>
            </w:r>
          </w:p>
        </w:tc>
        <w:tc>
          <w:tcPr>
            <w:tcW w:w="6939" w:type="dxa"/>
          </w:tcPr>
          <w:p w:rsidR="00A02BBA" w:rsidRPr="00695E51" w:rsidRDefault="002827C2" w:rsidP="002827C2">
            <w:pPr>
              <w:rPr>
                <w:b/>
                <w:lang w:val="uk-UA"/>
              </w:rPr>
            </w:pPr>
            <w:r>
              <w:rPr>
                <w:b/>
                <w:lang w:val="en-US"/>
              </w:rPr>
              <w:t>8</w:t>
            </w:r>
            <w:r w:rsidR="00154452">
              <w:rPr>
                <w:b/>
                <w:lang w:val="uk-UA"/>
              </w:rPr>
              <w:t xml:space="preserve"> (</w:t>
            </w:r>
            <w:r>
              <w:rPr>
                <w:b/>
                <w:lang w:val="uk-UA"/>
              </w:rPr>
              <w:t>весна</w:t>
            </w:r>
            <w:r w:rsidR="00154452">
              <w:rPr>
                <w:b/>
                <w:lang w:val="uk-UA"/>
              </w:rPr>
              <w:t>)</w:t>
            </w:r>
          </w:p>
        </w:tc>
      </w:tr>
      <w:tr w:rsidR="00DA62A0" w:rsidTr="00E548A2">
        <w:tc>
          <w:tcPr>
            <w:tcW w:w="2494" w:type="dxa"/>
          </w:tcPr>
          <w:p w:rsidR="00DA62A0" w:rsidRPr="00695E51" w:rsidRDefault="00A97370" w:rsidP="00A97370">
            <w:pPr>
              <w:jc w:val="right"/>
              <w:rPr>
                <w:rFonts w:asciiTheme="majorHAnsi" w:hAnsiTheme="majorHAnsi" w:cstheme="majorHAnsi"/>
                <w:lang w:val="uk-UA"/>
              </w:rPr>
            </w:pPr>
            <w:r w:rsidRPr="00695E51">
              <w:rPr>
                <w:rFonts w:asciiTheme="majorHAnsi" w:hAnsiTheme="majorHAnsi" w:cstheme="majorHAnsi"/>
                <w:lang w:val="uk-UA"/>
              </w:rPr>
              <w:t>Кількість кредитів ECTS</w:t>
            </w:r>
            <w:r w:rsidR="00A02BBA" w:rsidRPr="00695E51">
              <w:rPr>
                <w:rFonts w:asciiTheme="majorHAnsi" w:hAnsiTheme="majorHAnsi" w:cstheme="majorHAnsi"/>
                <w:lang w:val="uk-UA"/>
              </w:rPr>
              <w:t>:</w:t>
            </w:r>
          </w:p>
        </w:tc>
        <w:tc>
          <w:tcPr>
            <w:tcW w:w="6939" w:type="dxa"/>
          </w:tcPr>
          <w:p w:rsidR="00DA62A0" w:rsidRPr="002827C2" w:rsidRDefault="002827C2" w:rsidP="00DA62A0">
            <w:pPr>
              <w:rPr>
                <w:b/>
                <w:lang w:val="en-US"/>
              </w:rPr>
            </w:pPr>
            <w:r>
              <w:rPr>
                <w:b/>
                <w:lang w:val="en-US"/>
              </w:rPr>
              <w:t>3</w:t>
            </w:r>
          </w:p>
        </w:tc>
      </w:tr>
      <w:tr w:rsidR="00A97370" w:rsidTr="00E548A2">
        <w:tc>
          <w:tcPr>
            <w:tcW w:w="2494" w:type="dxa"/>
          </w:tcPr>
          <w:p w:rsidR="00A97370" w:rsidRPr="00695E51" w:rsidRDefault="00A02BBA" w:rsidP="00A97370">
            <w:pPr>
              <w:jc w:val="right"/>
              <w:rPr>
                <w:rFonts w:asciiTheme="majorHAnsi" w:hAnsiTheme="majorHAnsi" w:cstheme="majorHAnsi"/>
                <w:lang w:val="uk-UA"/>
              </w:rPr>
            </w:pPr>
            <w:r w:rsidRPr="00695E51">
              <w:rPr>
                <w:rFonts w:asciiTheme="majorHAnsi" w:hAnsiTheme="majorHAnsi" w:cstheme="majorHAnsi"/>
                <w:lang w:val="uk-UA"/>
              </w:rPr>
              <w:t>Модулів:</w:t>
            </w:r>
          </w:p>
        </w:tc>
        <w:tc>
          <w:tcPr>
            <w:tcW w:w="6939" w:type="dxa"/>
          </w:tcPr>
          <w:p w:rsidR="00A97370" w:rsidRPr="00695E51" w:rsidRDefault="00BD1AB6" w:rsidP="00DA62A0">
            <w:pPr>
              <w:rPr>
                <w:b/>
                <w:lang w:val="uk-UA"/>
              </w:rPr>
            </w:pPr>
            <w:r>
              <w:rPr>
                <w:b/>
                <w:lang w:val="uk-UA"/>
              </w:rPr>
              <w:t>2</w:t>
            </w:r>
          </w:p>
        </w:tc>
      </w:tr>
      <w:tr w:rsidR="00A97370" w:rsidTr="00E548A2">
        <w:tc>
          <w:tcPr>
            <w:tcW w:w="2494" w:type="dxa"/>
          </w:tcPr>
          <w:p w:rsidR="00A97370" w:rsidRPr="00695E51" w:rsidRDefault="00695E51" w:rsidP="00A97370">
            <w:pPr>
              <w:jc w:val="right"/>
              <w:rPr>
                <w:rFonts w:asciiTheme="majorHAnsi" w:hAnsiTheme="majorHAnsi" w:cstheme="majorHAnsi"/>
                <w:lang w:val="uk-UA"/>
              </w:rPr>
            </w:pPr>
            <w:r w:rsidRPr="00695E51">
              <w:rPr>
                <w:rFonts w:asciiTheme="majorHAnsi" w:hAnsiTheme="majorHAnsi" w:cstheme="majorHAnsi"/>
                <w:lang w:val="uk-UA"/>
              </w:rPr>
              <w:t>Годин (всього):</w:t>
            </w:r>
          </w:p>
        </w:tc>
        <w:tc>
          <w:tcPr>
            <w:tcW w:w="6939" w:type="dxa"/>
          </w:tcPr>
          <w:p w:rsidR="00A97370" w:rsidRPr="00695E51" w:rsidRDefault="002827C2" w:rsidP="00DA62A0">
            <w:pPr>
              <w:rPr>
                <w:b/>
                <w:lang w:val="uk-UA"/>
              </w:rPr>
            </w:pPr>
            <w:r>
              <w:rPr>
                <w:b/>
                <w:lang w:val="en-US"/>
              </w:rPr>
              <w:t>9</w:t>
            </w:r>
            <w:r w:rsidR="00695E51">
              <w:rPr>
                <w:b/>
                <w:lang w:val="uk-UA"/>
              </w:rPr>
              <w:t>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-лекцій:</w:t>
            </w:r>
          </w:p>
        </w:tc>
        <w:tc>
          <w:tcPr>
            <w:tcW w:w="6939" w:type="dxa"/>
          </w:tcPr>
          <w:p w:rsidR="00A97370" w:rsidRPr="002827C2" w:rsidRDefault="002827C2" w:rsidP="00DA62A0">
            <w:pPr>
              <w:rPr>
                <w:b/>
                <w:lang w:val="en-US"/>
              </w:rPr>
            </w:pPr>
            <w:r>
              <w:rPr>
                <w:b/>
                <w:lang w:val="en-US"/>
              </w:rPr>
              <w:t>16</w:t>
            </w:r>
          </w:p>
        </w:tc>
      </w:tr>
      <w:tr w:rsidR="00A97370" w:rsidTr="00E548A2">
        <w:tc>
          <w:tcPr>
            <w:tcW w:w="2494" w:type="dxa"/>
          </w:tcPr>
          <w:p w:rsidR="003D16F9" w:rsidRPr="003D16F9" w:rsidRDefault="003D16F9" w:rsidP="003D16F9">
            <w:pPr>
              <w:jc w:val="right"/>
              <w:rPr>
                <w:rFonts w:asciiTheme="majorHAnsi" w:hAnsiTheme="majorHAnsi" w:cstheme="majorHAnsi"/>
                <w:i/>
                <w:lang w:val="uk-UA"/>
              </w:rPr>
            </w:pPr>
            <w:r w:rsidRPr="003D16F9">
              <w:rPr>
                <w:rFonts w:asciiTheme="majorHAnsi" w:hAnsiTheme="majorHAnsi" w:cstheme="majorHAnsi"/>
                <w:i/>
                <w:lang w:val="uk-UA"/>
              </w:rPr>
              <w:t>-семінарів:</w:t>
            </w:r>
          </w:p>
        </w:tc>
        <w:tc>
          <w:tcPr>
            <w:tcW w:w="6939" w:type="dxa"/>
          </w:tcPr>
          <w:p w:rsidR="00A97370" w:rsidRPr="00695E51" w:rsidRDefault="003D16F9" w:rsidP="00AA7FAC">
            <w:pPr>
              <w:rPr>
                <w:b/>
                <w:lang w:val="uk-UA"/>
              </w:rPr>
            </w:pPr>
            <w:r>
              <w:rPr>
                <w:b/>
                <w:lang w:val="uk-UA"/>
              </w:rPr>
              <w:t>1</w:t>
            </w:r>
            <w:r w:rsidR="00AA7FAC">
              <w:rPr>
                <w:b/>
                <w:lang w:val="uk-UA"/>
              </w:rPr>
              <w:t>4</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-практичних:</w:t>
            </w:r>
          </w:p>
        </w:tc>
        <w:tc>
          <w:tcPr>
            <w:tcW w:w="6939" w:type="dxa"/>
          </w:tcPr>
          <w:p w:rsidR="00A97370" w:rsidRPr="00695E51" w:rsidRDefault="003D16F9" w:rsidP="00DA62A0">
            <w:pPr>
              <w:rPr>
                <w:b/>
                <w:lang w:val="uk-UA"/>
              </w:rPr>
            </w:pPr>
            <w:r>
              <w:rPr>
                <w:b/>
                <w:lang w:val="uk-UA"/>
              </w:rPr>
              <w:t>0</w:t>
            </w:r>
          </w:p>
        </w:tc>
      </w:tr>
      <w:tr w:rsidR="00A97370" w:rsidTr="00E548A2">
        <w:tc>
          <w:tcPr>
            <w:tcW w:w="2494" w:type="dxa"/>
          </w:tcPr>
          <w:p w:rsidR="00A97370" w:rsidRPr="00695E51" w:rsidRDefault="003D16F9" w:rsidP="00A97370">
            <w:pPr>
              <w:jc w:val="right"/>
              <w:rPr>
                <w:rFonts w:asciiTheme="majorHAnsi" w:hAnsiTheme="majorHAnsi" w:cstheme="majorHAnsi"/>
                <w:lang w:val="uk-UA"/>
              </w:rPr>
            </w:pPr>
            <w:r w:rsidRPr="003D16F9">
              <w:rPr>
                <w:rFonts w:asciiTheme="majorHAnsi" w:hAnsiTheme="majorHAnsi" w:cstheme="majorHAnsi"/>
                <w:i/>
                <w:lang w:val="uk-UA"/>
              </w:rPr>
              <w:t>-самостійна робота:</w:t>
            </w:r>
          </w:p>
        </w:tc>
        <w:tc>
          <w:tcPr>
            <w:tcW w:w="6939" w:type="dxa"/>
          </w:tcPr>
          <w:p w:rsidR="00A97370" w:rsidRPr="00695E51" w:rsidRDefault="00AA7FAC" w:rsidP="00DA62A0">
            <w:pPr>
              <w:rPr>
                <w:b/>
                <w:lang w:val="uk-UA"/>
              </w:rPr>
            </w:pPr>
            <w:r>
              <w:rPr>
                <w:b/>
                <w:lang w:val="uk-UA"/>
              </w:rPr>
              <w:t>6</w:t>
            </w:r>
            <w:r w:rsidR="00C2246B">
              <w:rPr>
                <w:b/>
                <w:lang w:val="uk-UA"/>
              </w:rPr>
              <w:t>0</w:t>
            </w:r>
          </w:p>
        </w:tc>
      </w:tr>
      <w:tr w:rsidR="00A97370" w:rsidTr="00E548A2">
        <w:tc>
          <w:tcPr>
            <w:tcW w:w="2494" w:type="dxa"/>
          </w:tcPr>
          <w:p w:rsidR="00A97370" w:rsidRPr="00695E51" w:rsidRDefault="00C2246B" w:rsidP="00A97370">
            <w:pPr>
              <w:jc w:val="right"/>
              <w:rPr>
                <w:rFonts w:asciiTheme="majorHAnsi" w:hAnsiTheme="majorHAnsi" w:cstheme="majorHAnsi"/>
                <w:lang w:val="uk-UA"/>
              </w:rPr>
            </w:pPr>
            <w:r>
              <w:rPr>
                <w:rFonts w:asciiTheme="majorHAnsi" w:hAnsiTheme="majorHAnsi" w:cstheme="majorHAnsi"/>
                <w:lang w:val="uk-UA"/>
              </w:rPr>
              <w:t>Вид контролю:</w:t>
            </w:r>
          </w:p>
        </w:tc>
        <w:tc>
          <w:tcPr>
            <w:tcW w:w="6939" w:type="dxa"/>
          </w:tcPr>
          <w:p w:rsidR="00A97370" w:rsidRPr="00695E51" w:rsidRDefault="00AA7FAC" w:rsidP="00DA62A0">
            <w:pPr>
              <w:rPr>
                <w:b/>
                <w:lang w:val="uk-UA"/>
              </w:rPr>
            </w:pPr>
            <w:r>
              <w:rPr>
                <w:b/>
                <w:lang w:val="uk-UA"/>
              </w:rPr>
              <w:t>екзамен</w:t>
            </w:r>
          </w:p>
        </w:tc>
      </w:tr>
    </w:tbl>
    <w:p w:rsidR="00DA62A0" w:rsidRPr="00DA62A0" w:rsidRDefault="00DA62A0" w:rsidP="00DA62A0">
      <w:pPr>
        <w:rPr>
          <w:lang w:val="uk-UA"/>
        </w:rPr>
      </w:pPr>
    </w:p>
    <w:p w:rsidR="00E95B05" w:rsidRPr="00A97370" w:rsidRDefault="00E95B05" w:rsidP="00A97370">
      <w:r w:rsidRPr="00A97370">
        <w:br w:type="page"/>
      </w:r>
    </w:p>
    <w:p w:rsidR="00EA472C" w:rsidRDefault="00EA472C" w:rsidP="00EA472C"/>
    <w:p w:rsidR="00EA472C" w:rsidRPr="001E376E" w:rsidRDefault="00EA472C" w:rsidP="00705496">
      <w:pPr>
        <w:pStyle w:val="3"/>
      </w:pPr>
      <w:r w:rsidRPr="001E376E">
        <w:t>Розробник(и):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vAlign w:val="center"/>
          </w:tcPr>
          <w:p w:rsidR="00EA472C" w:rsidRPr="00A542E4" w:rsidRDefault="00572D04" w:rsidP="00CA5180">
            <w:pPr>
              <w:pStyle w:val="af"/>
              <w:jc w:val="center"/>
              <w:rPr>
                <w:b/>
                <w:lang w:val="uk-UA"/>
              </w:rPr>
            </w:pPr>
            <w:proofErr w:type="spellStart"/>
            <w:r w:rsidRPr="00572D04">
              <w:rPr>
                <w:b/>
              </w:rPr>
              <w:t>Головаш</w:t>
            </w:r>
            <w:proofErr w:type="spellEnd"/>
            <w:r w:rsidRPr="00572D04">
              <w:rPr>
                <w:b/>
              </w:rPr>
              <w:t xml:space="preserve"> Богдан Едуардович</w:t>
            </w:r>
          </w:p>
        </w:tc>
        <w:tc>
          <w:tcPr>
            <w:tcW w:w="4531" w:type="dxa"/>
          </w:tcPr>
          <w:p w:rsidR="00EA472C" w:rsidRDefault="00572D04" w:rsidP="00F62435">
            <w:pPr>
              <w:pStyle w:val="af"/>
              <w:rPr>
                <w:lang w:val="uk-UA"/>
              </w:rPr>
            </w:pPr>
            <w:r w:rsidRPr="00572D04">
              <w:t>кандидат економічних наук, доцент кафедри</w:t>
            </w:r>
            <w:r w:rsidR="00EA472C">
              <w:rPr>
                <w:lang w:val="en-US"/>
              </w:rPr>
              <w:t>,</w:t>
            </w:r>
            <w:r w:rsidR="00EA472C" w:rsidRPr="00D84CFE">
              <w:t xml:space="preserve"> кафедр</w:t>
            </w:r>
            <w:r w:rsidR="00EA472C">
              <w:rPr>
                <w:lang w:val="uk-UA"/>
              </w:rPr>
              <w:t>а</w:t>
            </w:r>
            <w:r w:rsidR="00EA472C" w:rsidRPr="00D84CFE">
              <w:t xml:space="preserve"> </w:t>
            </w:r>
            <w:r w:rsidR="00F62435" w:rsidRPr="00F62435">
              <w:t>прав людини, міжнародного та європейського права</w:t>
            </w:r>
          </w:p>
        </w:tc>
      </w:tr>
      <w:tr w:rsidR="00EA472C" w:rsidTr="00CA5180">
        <w:tc>
          <w:tcPr>
            <w:tcW w:w="4530" w:type="dxa"/>
          </w:tcPr>
          <w:p w:rsidR="00EA472C" w:rsidRPr="00494032" w:rsidRDefault="00EA472C" w:rsidP="00CA5180">
            <w:pPr>
              <w:pStyle w:val="af"/>
              <w:jc w:val="right"/>
            </w:pPr>
            <w:r w:rsidRPr="00494032">
              <w:t>ORCID:</w:t>
            </w:r>
          </w:p>
        </w:tc>
        <w:tc>
          <w:tcPr>
            <w:tcW w:w="4531" w:type="dxa"/>
          </w:tcPr>
          <w:p w:rsidR="00EA472C" w:rsidRPr="005E3E58" w:rsidRDefault="0057029D" w:rsidP="00CA5180">
            <w:pPr>
              <w:pStyle w:val="af"/>
              <w:rPr>
                <w:lang w:val="en-US"/>
              </w:rPr>
            </w:pPr>
            <w:r w:rsidRPr="0057029D">
              <w:rPr>
                <w:lang w:val="en-US"/>
              </w:rPr>
              <w:t>0000-0001-8049-057X</w:t>
            </w:r>
          </w:p>
        </w:tc>
      </w:tr>
      <w:tr w:rsidR="00EA472C" w:rsidTr="00CA5180">
        <w:tc>
          <w:tcPr>
            <w:tcW w:w="4530" w:type="dxa"/>
          </w:tcPr>
          <w:p w:rsidR="00EA472C" w:rsidRPr="00494032" w:rsidRDefault="00EA472C" w:rsidP="00CA5180">
            <w:pPr>
              <w:pStyle w:val="af"/>
              <w:jc w:val="right"/>
            </w:pPr>
            <w:proofErr w:type="spellStart"/>
            <w:r w:rsidRPr="00494032">
              <w:t>ResearcherID</w:t>
            </w:r>
            <w:proofErr w:type="spellEnd"/>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proofErr w:type="spellStart"/>
            <w:r w:rsidRPr="00494032">
              <w:t>ел</w:t>
            </w:r>
            <w:proofErr w:type="spellEnd"/>
            <w:r w:rsidRPr="00494032">
              <w:t>. пошта</w:t>
            </w:r>
            <w:r>
              <w:rPr>
                <w:lang w:val="uk-UA"/>
              </w:rPr>
              <w:t>:</w:t>
            </w:r>
          </w:p>
        </w:tc>
        <w:tc>
          <w:tcPr>
            <w:tcW w:w="4531" w:type="dxa"/>
          </w:tcPr>
          <w:p w:rsidR="00EA472C" w:rsidRPr="006A782E" w:rsidRDefault="00F62435" w:rsidP="00F62435">
            <w:pPr>
              <w:pStyle w:val="af"/>
              <w:rPr>
                <w:lang w:val="en-US"/>
              </w:rPr>
            </w:pPr>
            <w:r>
              <w:rPr>
                <w:lang w:val="en-US"/>
              </w:rPr>
              <w:t>B</w:t>
            </w:r>
            <w:r w:rsidR="00EA472C">
              <w:rPr>
                <w:lang w:val="en-US"/>
              </w:rPr>
              <w:t>.</w:t>
            </w:r>
            <w:r>
              <w:rPr>
                <w:lang w:val="en-US"/>
              </w:rPr>
              <w:t>Holovash</w:t>
            </w:r>
            <w:r w:rsidR="00EA472C">
              <w:rPr>
                <w:lang w:val="en-US"/>
              </w:rPr>
              <w:t>@aau.edu.ua</w:t>
            </w:r>
          </w:p>
        </w:tc>
      </w:tr>
      <w:tr w:rsidR="00EA472C" w:rsidRPr="00850E8F" w:rsidTr="00CA5180">
        <w:tc>
          <w:tcPr>
            <w:tcW w:w="4530" w:type="dxa"/>
          </w:tcPr>
          <w:p w:rsidR="00EA472C" w:rsidRPr="00850E8F" w:rsidRDefault="00EA472C" w:rsidP="00CA5180">
            <w:pPr>
              <w:pStyle w:val="af"/>
              <w:jc w:val="right"/>
              <w:rPr>
                <w:lang w:val="uk-UA"/>
              </w:rPr>
            </w:pPr>
            <w:r w:rsidRPr="00850E8F">
              <w:rPr>
                <w:lang w:val="uk-UA"/>
              </w:rPr>
              <w:t>тел</w:t>
            </w:r>
            <w:r>
              <w:rPr>
                <w:lang w:val="uk-UA"/>
              </w:rPr>
              <w:t>ефон:</w:t>
            </w: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roofErr w:type="spellStart"/>
            <w:r>
              <w:rPr>
                <w:lang w:val="uk-UA"/>
              </w:rPr>
              <w:t>вебсторінка</w:t>
            </w:r>
            <w:proofErr w:type="spellEnd"/>
            <w:r>
              <w:rPr>
                <w:lang w:val="uk-UA"/>
              </w:rPr>
              <w:t>:</w:t>
            </w:r>
          </w:p>
        </w:tc>
        <w:tc>
          <w:tcPr>
            <w:tcW w:w="4531" w:type="dxa"/>
          </w:tcPr>
          <w:p w:rsidR="00EA472C" w:rsidRPr="005E3E58" w:rsidRDefault="00EA472C" w:rsidP="00CA5180">
            <w:pPr>
              <w:pStyle w:val="af"/>
              <w:rPr>
                <w:lang w:val="en-US"/>
              </w:rPr>
            </w:pPr>
            <w:r>
              <w:rPr>
                <w:lang w:val="en-US"/>
              </w:rPr>
              <w:t>-</w:t>
            </w:r>
          </w:p>
        </w:tc>
      </w:tr>
    </w:tbl>
    <w:p w:rsidR="00EA472C" w:rsidRDefault="00EA472C" w:rsidP="00EA472C">
      <w:pPr>
        <w:rPr>
          <w:lang w:val="uk-UA"/>
        </w:rPr>
      </w:pPr>
    </w:p>
    <w:p w:rsidR="00EA472C" w:rsidRDefault="00EA472C" w:rsidP="00705496">
      <w:pPr>
        <w:pStyle w:val="3"/>
      </w:pPr>
      <w:r>
        <w:t>Ресурси: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tcPr>
          <w:p w:rsidR="00EA472C" w:rsidRPr="00494032" w:rsidRDefault="00EA472C" w:rsidP="00CA5180">
            <w:pPr>
              <w:pStyle w:val="af"/>
              <w:jc w:val="right"/>
            </w:pPr>
            <w:proofErr w:type="spellStart"/>
            <w:r>
              <w:rPr>
                <w:lang w:val="uk-UA"/>
              </w:rPr>
              <w:t>Силабус</w:t>
            </w:r>
            <w:proofErr w:type="spellEnd"/>
            <w:r w:rsidRPr="00494032">
              <w:t>:</w:t>
            </w:r>
          </w:p>
        </w:tc>
        <w:tc>
          <w:tcPr>
            <w:tcW w:w="4531" w:type="dxa"/>
          </w:tcPr>
          <w:p w:rsidR="00EA472C" w:rsidRDefault="00A72FE1" w:rsidP="00CA5180">
            <w:pPr>
              <w:pStyle w:val="af"/>
              <w:rPr>
                <w:lang w:val="uk-UA"/>
              </w:rPr>
            </w:pPr>
            <w:hyperlink r:id="rId7" w:history="1">
              <w:r w:rsidR="00EA472C">
                <w:rPr>
                  <w:rStyle w:val="af0"/>
                </w:rPr>
                <w:t>https://aau.academy/syllabi/</w:t>
              </w:r>
            </w:hyperlink>
          </w:p>
        </w:tc>
      </w:tr>
      <w:tr w:rsidR="00EA472C" w:rsidTr="00CA5180">
        <w:tc>
          <w:tcPr>
            <w:tcW w:w="4530" w:type="dxa"/>
          </w:tcPr>
          <w:p w:rsidR="00EA472C" w:rsidRPr="00494032" w:rsidRDefault="00EA472C" w:rsidP="00CA5180">
            <w:pPr>
              <w:pStyle w:val="af"/>
              <w:jc w:val="right"/>
            </w:pPr>
            <w:r>
              <w:rPr>
                <w:lang w:val="en-US"/>
              </w:rPr>
              <w:t>Class in G Suite</w:t>
            </w:r>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r>
              <w:rPr>
                <w:lang w:val="uk-UA"/>
              </w:rPr>
              <w:t>код «Класу»:</w:t>
            </w:r>
          </w:p>
        </w:tc>
        <w:tc>
          <w:tcPr>
            <w:tcW w:w="4531" w:type="dxa"/>
          </w:tcPr>
          <w:p w:rsidR="00EA472C" w:rsidRPr="006A782E" w:rsidRDefault="00EA472C" w:rsidP="00CA5180">
            <w:pPr>
              <w:pStyle w:val="af"/>
              <w:rPr>
                <w:lang w:val="en-US"/>
              </w:rPr>
            </w:pPr>
            <w:r>
              <w:rPr>
                <w:lang w:val="en-US"/>
              </w:rPr>
              <w:t>-</w:t>
            </w: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bl>
    <w:p w:rsidR="00EA472C" w:rsidRDefault="00EA472C" w:rsidP="00EA472C">
      <w:pPr>
        <w:rPr>
          <w:lang w:val="uk-UA"/>
        </w:rPr>
      </w:pPr>
    </w:p>
    <w:p w:rsidR="00BF4843" w:rsidRDefault="00BF4843" w:rsidP="00EA472C">
      <w:pPr>
        <w:rPr>
          <w:lang w:val="uk-UA"/>
        </w:rPr>
      </w:pPr>
    </w:p>
    <w:p w:rsidR="00BF4843" w:rsidRPr="00C25DC4" w:rsidRDefault="00BF4843" w:rsidP="00EA472C">
      <w:pPr>
        <w:rPr>
          <w:lang w:val="uk-UA"/>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B2197" w:rsidTr="00BF4843">
        <w:tc>
          <w:tcPr>
            <w:tcW w:w="4530" w:type="dxa"/>
          </w:tcPr>
          <w:p w:rsidR="00EB2197" w:rsidRDefault="00EB2197" w:rsidP="00EB2197">
            <w:r w:rsidRPr="00EB2197">
              <w:t>Робоча програма навчальної дисципліни обговорена та затверджена на засіданні кафедри</w:t>
            </w:r>
          </w:p>
        </w:tc>
        <w:tc>
          <w:tcPr>
            <w:tcW w:w="4531" w:type="dxa"/>
          </w:tcPr>
          <w:p w:rsidR="00EB2197" w:rsidRDefault="00EB2197" w:rsidP="00F62435">
            <w:r w:rsidRPr="00EB2197">
              <w:t xml:space="preserve">Протокол від </w:t>
            </w:r>
            <w:r w:rsidR="00F62435">
              <w:rPr>
                <w:lang w:val="en-US"/>
              </w:rPr>
              <w:t>18</w:t>
            </w:r>
            <w:r w:rsidRPr="00EB2197">
              <w:t xml:space="preserve"> </w:t>
            </w:r>
            <w:r w:rsidR="00F62435">
              <w:rPr>
                <w:lang w:val="uk-UA"/>
              </w:rPr>
              <w:t>вересня</w:t>
            </w:r>
            <w:r w:rsidRPr="00EB2197">
              <w:t xml:space="preserve"> 2019 року №</w:t>
            </w:r>
            <w:r w:rsidR="00F62435">
              <w:rPr>
                <w:lang w:val="uk-UA"/>
              </w:rPr>
              <w:t> </w:t>
            </w:r>
            <w:r w:rsidRPr="00EB2197">
              <w:t>2</w:t>
            </w:r>
          </w:p>
        </w:tc>
      </w:tr>
      <w:tr w:rsidR="00EB2197" w:rsidRPr="00DC6113" w:rsidTr="00BF4843">
        <w:tc>
          <w:tcPr>
            <w:tcW w:w="4530" w:type="dxa"/>
          </w:tcPr>
          <w:p w:rsidR="00EB2197" w:rsidRPr="00DC6113" w:rsidRDefault="00DC6113" w:rsidP="00DC6113">
            <w:pPr>
              <w:rPr>
                <w:lang w:val="uk-UA"/>
              </w:rPr>
            </w:pPr>
            <w:r w:rsidRPr="00DC6113">
              <w:rPr>
                <w:lang w:val="uk-UA"/>
              </w:rPr>
              <w:t>Обговорено і схвалено Науково-методичною радою Академії адвокатури України</w:t>
            </w:r>
          </w:p>
        </w:tc>
        <w:tc>
          <w:tcPr>
            <w:tcW w:w="4531" w:type="dxa"/>
          </w:tcPr>
          <w:p w:rsidR="00EB2197" w:rsidRPr="00DC6113" w:rsidRDefault="00F62435" w:rsidP="00EA472C">
            <w:pPr>
              <w:rPr>
                <w:lang w:val="uk-UA"/>
              </w:rPr>
            </w:pPr>
            <w:r>
              <w:rPr>
                <w:lang w:val="uk-UA"/>
              </w:rPr>
              <w:t>–</w:t>
            </w:r>
          </w:p>
        </w:tc>
      </w:tr>
    </w:tbl>
    <w:p w:rsidR="00E95B05" w:rsidRDefault="00E95B05" w:rsidP="00EA472C"/>
    <w:p w:rsidR="00314C4C" w:rsidRDefault="00314C4C">
      <w:r>
        <w:br w:type="page"/>
      </w:r>
    </w:p>
    <w:p w:rsidR="009225A0" w:rsidRDefault="009225A0" w:rsidP="004F087F">
      <w:pPr>
        <w:pStyle w:val="1"/>
        <w:rPr>
          <w:lang w:val="uk-UA"/>
        </w:rPr>
      </w:pPr>
    </w:p>
    <w:p w:rsidR="004F087F" w:rsidRDefault="004F087F" w:rsidP="004F087F">
      <w:pPr>
        <w:pStyle w:val="1"/>
        <w:rPr>
          <w:lang w:val="uk-UA"/>
        </w:rPr>
      </w:pPr>
      <w:r w:rsidRPr="00463588">
        <w:rPr>
          <w:lang w:val="uk-UA"/>
        </w:rPr>
        <w:t>Передмова</w:t>
      </w:r>
    </w:p>
    <w:p w:rsidR="004F087F" w:rsidRDefault="004F087F" w:rsidP="004F087F">
      <w:pPr>
        <w:rPr>
          <w:lang w:val="uk-UA"/>
        </w:rPr>
        <w:sectPr w:rsidR="004F087F" w:rsidSect="00CB5923">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pPr>
    </w:p>
    <w:p w:rsidR="004F087F" w:rsidRPr="004F087F" w:rsidRDefault="004F087F" w:rsidP="008B4C11">
      <w:pPr>
        <w:jc w:val="both"/>
        <w:rPr>
          <w:lang w:val="uk-UA"/>
        </w:rPr>
      </w:pPr>
      <w:r w:rsidRPr="004F087F">
        <w:rPr>
          <w:lang w:val="uk-UA"/>
        </w:rPr>
        <w:t>Інформаційна та інформаційно-аналітична складові розвитку сучасного глобалізованого суспільства останнім часом надзвичайно посилилась. Особливо це помітно на тлі впровадження нових інформаційних технологій, підвищення ролі масової глобальної комунікації та інформації.</w:t>
      </w:r>
    </w:p>
    <w:p w:rsidR="004F087F" w:rsidRPr="004F087F" w:rsidRDefault="004F087F" w:rsidP="008B4C11">
      <w:pPr>
        <w:jc w:val="both"/>
        <w:rPr>
          <w:lang w:val="uk-UA"/>
        </w:rPr>
      </w:pPr>
      <w:r w:rsidRPr="004F087F">
        <w:rPr>
          <w:lang w:val="uk-UA"/>
        </w:rPr>
        <w:t>Сучасна стратегія діяльності будь-яких організаційних структур сьогодні потребує хоча б мінімального прогнозованого розвитку, захисту від ризиків, небезпек і викликів. Саме таким універсальним засобом в інформаційному суспільстві є аналітика.</w:t>
      </w:r>
    </w:p>
    <w:p w:rsidR="004F087F" w:rsidRPr="004F087F" w:rsidRDefault="004F087F" w:rsidP="008B4C11">
      <w:pPr>
        <w:jc w:val="both"/>
        <w:rPr>
          <w:lang w:val="uk-UA"/>
        </w:rPr>
      </w:pPr>
      <w:r w:rsidRPr="004F087F">
        <w:rPr>
          <w:lang w:val="uk-UA"/>
        </w:rPr>
        <w:t>Також необхідно зазначити, що у сучасних умовах розвитку України особливе значення мають питання, пов’язані із зовнішньо</w:t>
      </w:r>
      <w:r w:rsidR="008B4C11">
        <w:rPr>
          <w:lang w:val="uk-UA"/>
        </w:rPr>
        <w:softHyphen/>
      </w:r>
      <w:r w:rsidRPr="004F087F">
        <w:rPr>
          <w:lang w:val="uk-UA"/>
        </w:rPr>
        <w:t>політичними, зовнішньоекономічними і міжнародно-правовими аспектами діяль</w:t>
      </w:r>
      <w:r w:rsidR="00B60398">
        <w:rPr>
          <w:lang w:val="uk-UA"/>
        </w:rPr>
        <w:softHyphen/>
      </w:r>
      <w:r w:rsidRPr="004F087F">
        <w:rPr>
          <w:lang w:val="uk-UA"/>
        </w:rPr>
        <w:t>ності державних і підприємницьких структур та їх інформаційно-аналітичним забезпеченням.</w:t>
      </w:r>
    </w:p>
    <w:p w:rsidR="004F087F" w:rsidRPr="004F087F" w:rsidRDefault="004F087F" w:rsidP="008B4C11">
      <w:pPr>
        <w:jc w:val="both"/>
        <w:rPr>
          <w:lang w:val="uk-UA"/>
        </w:rPr>
      </w:pPr>
      <w:r w:rsidRPr="004F087F">
        <w:rPr>
          <w:lang w:val="uk-UA"/>
        </w:rPr>
        <w:t>Даний навчально-методичний комплекс написано з урахуванням відповідних рекомендацій Міністерства освіти і науки України щодо запровадження передових технологій у освітній процес вищих навчальних закладів України.</w:t>
      </w:r>
    </w:p>
    <w:p w:rsidR="004F087F" w:rsidRPr="004F087F" w:rsidRDefault="004F087F" w:rsidP="008B4C11">
      <w:pPr>
        <w:jc w:val="both"/>
        <w:rPr>
          <w:lang w:val="uk-UA"/>
        </w:rPr>
      </w:pPr>
      <w:r w:rsidRPr="004F087F">
        <w:rPr>
          <w:lang w:val="uk-UA"/>
        </w:rPr>
        <w:t>Програма цієї навчальної дисципліни включає:</w:t>
      </w:r>
    </w:p>
    <w:p w:rsidR="004F087F" w:rsidRPr="004F087F" w:rsidRDefault="004F087F" w:rsidP="008B4C11">
      <w:pPr>
        <w:pStyle w:val="a"/>
        <w:jc w:val="both"/>
      </w:pPr>
      <w:r w:rsidRPr="004F087F">
        <w:t>структуру і зміст програми навчального курсу;</w:t>
      </w:r>
    </w:p>
    <w:p w:rsidR="004F087F" w:rsidRPr="004F087F" w:rsidRDefault="004F087F" w:rsidP="008B4C11">
      <w:pPr>
        <w:pStyle w:val="a"/>
        <w:jc w:val="both"/>
      </w:pPr>
      <w:r w:rsidRPr="004F087F">
        <w:t>словник основних термінів;</w:t>
      </w:r>
    </w:p>
    <w:p w:rsidR="004F087F" w:rsidRPr="004F087F" w:rsidRDefault="004F087F" w:rsidP="008B4C11">
      <w:pPr>
        <w:pStyle w:val="a"/>
        <w:jc w:val="both"/>
      </w:pPr>
      <w:r w:rsidRPr="004F087F">
        <w:t>перелік рекомендованої літератури;</w:t>
      </w:r>
    </w:p>
    <w:p w:rsidR="004F087F" w:rsidRPr="004F087F" w:rsidRDefault="004F087F" w:rsidP="008B4C11">
      <w:pPr>
        <w:pStyle w:val="a"/>
        <w:jc w:val="both"/>
      </w:pPr>
      <w:r w:rsidRPr="004F087F">
        <w:t>тематика рефератів;</w:t>
      </w:r>
    </w:p>
    <w:p w:rsidR="004F087F" w:rsidRPr="004F087F" w:rsidRDefault="004F087F" w:rsidP="008B4C11">
      <w:pPr>
        <w:pStyle w:val="a"/>
        <w:jc w:val="both"/>
      </w:pPr>
      <w:r w:rsidRPr="004F087F">
        <w:t>індивідуальні завдання;</w:t>
      </w:r>
    </w:p>
    <w:p w:rsidR="004F087F" w:rsidRPr="004F087F" w:rsidRDefault="004F087F" w:rsidP="008B4C11">
      <w:pPr>
        <w:pStyle w:val="a"/>
        <w:jc w:val="both"/>
      </w:pPr>
      <w:r w:rsidRPr="004F087F">
        <w:t xml:space="preserve">тестові завдання; </w:t>
      </w:r>
    </w:p>
    <w:p w:rsidR="004F087F" w:rsidRPr="004F087F" w:rsidRDefault="004F087F" w:rsidP="008B4C11">
      <w:pPr>
        <w:pStyle w:val="a"/>
        <w:jc w:val="both"/>
      </w:pPr>
      <w:r w:rsidRPr="004F087F">
        <w:t>відомості щодо змісту екзамену;</w:t>
      </w:r>
    </w:p>
    <w:p w:rsidR="004F087F" w:rsidRPr="004F087F" w:rsidRDefault="004F087F" w:rsidP="008B4C11">
      <w:pPr>
        <w:pStyle w:val="a"/>
        <w:jc w:val="both"/>
      </w:pPr>
      <w:r w:rsidRPr="004F087F">
        <w:t>орієнтовні змістові рекомендації для самостійної роботи.</w:t>
      </w:r>
    </w:p>
    <w:p w:rsidR="004F087F" w:rsidRDefault="004F087F" w:rsidP="00E918F5">
      <w:pPr>
        <w:pStyle w:val="1"/>
        <w:sectPr w:rsidR="004F087F" w:rsidSect="008B4C11">
          <w:type w:val="continuous"/>
          <w:pgSz w:w="11906" w:h="16838"/>
          <w:pgMar w:top="1134" w:right="1134" w:bottom="1134" w:left="1701" w:header="709" w:footer="709" w:gutter="0"/>
          <w:cols w:num="2" w:sep="1" w:space="567"/>
          <w:titlePg/>
          <w:docGrid w:linePitch="360"/>
        </w:sectPr>
      </w:pPr>
    </w:p>
    <w:p w:rsidR="00286E1B" w:rsidRDefault="00286E1B" w:rsidP="00E918F5">
      <w:pPr>
        <w:pStyle w:val="1"/>
      </w:pPr>
    </w:p>
    <w:p w:rsidR="003F0460" w:rsidRPr="009225A0" w:rsidRDefault="003F0460" w:rsidP="00E918F5">
      <w:pPr>
        <w:pStyle w:val="1"/>
        <w:rPr>
          <w:lang w:val="uk-UA"/>
        </w:rPr>
      </w:pPr>
      <w:r w:rsidRPr="00E918F5">
        <w:t>Мета, завдання та результати вивчення (компетентності) дисципліни</w:t>
      </w:r>
      <w:r w:rsidR="009225A0">
        <w:rPr>
          <w:lang w:val="uk-UA"/>
        </w:rPr>
        <w:t>, її місце в освітньому процесі</w:t>
      </w:r>
    </w:p>
    <w:p w:rsidR="00B60398" w:rsidRDefault="00B60398" w:rsidP="00B60398">
      <w:pPr>
        <w:jc w:val="both"/>
      </w:pPr>
      <w:r w:rsidRPr="00D952B7">
        <w:rPr>
          <w:b/>
        </w:rPr>
        <w:t>Предмет</w:t>
      </w:r>
      <w:r>
        <w:t xml:space="preserve"> навчальної дисципліни “Інформаційно-аналітична діяльність в міжнародних відносинах” – системний підхід до організації аналітичної діяльності в галузі міжнародних відносин.</w:t>
      </w:r>
    </w:p>
    <w:p w:rsidR="00B60398" w:rsidRDefault="00B60398" w:rsidP="00B60398">
      <w:pPr>
        <w:jc w:val="both"/>
      </w:pPr>
      <w:r w:rsidRPr="00D952B7">
        <w:rPr>
          <w:b/>
        </w:rPr>
        <w:t>Метою</w:t>
      </w:r>
      <w:r>
        <w:t xml:space="preserve"> викладання курсу „Інформаційно-аналітична діяльність у міжнародних відносинах” є ознайомлення студентів із основними поняттями інформаційно-аналітичної діяльності взагалі та пов’язаної із міжнародними відносинами зокрема, формування в них систематизованих знань і навичок щодо процесів пошуку й аналітичної обробки політичної інформації. </w:t>
      </w:r>
    </w:p>
    <w:p w:rsidR="00B60398" w:rsidRDefault="00B60398" w:rsidP="00B60398">
      <w:pPr>
        <w:jc w:val="both"/>
      </w:pPr>
      <w:r w:rsidRPr="00D952B7">
        <w:rPr>
          <w:b/>
        </w:rPr>
        <w:lastRenderedPageBreak/>
        <w:t>Міждисциплінарні зв’язки</w:t>
      </w:r>
      <w:r>
        <w:t xml:space="preserve">: Вивчення дисципліни передбачено після опанування таких економічних дисциплін, як “Міжнародне економічне право“, “Міжнародні відносини та світова політика“, “Міжнародна інформація“. </w:t>
      </w:r>
    </w:p>
    <w:p w:rsidR="00B60398" w:rsidRDefault="00B60398" w:rsidP="00B60398">
      <w:pPr>
        <w:jc w:val="both"/>
      </w:pPr>
      <w:r>
        <w:t>Курс спрямований на те, щоб:</w:t>
      </w:r>
    </w:p>
    <w:p w:rsidR="00B60398" w:rsidRDefault="00B60398" w:rsidP="00286E1B">
      <w:pPr>
        <w:pStyle w:val="a"/>
      </w:pPr>
      <w:r>
        <w:t>сформувати навички та вміння визначення основних факторів політичного оточення та їх впливу на ефективність міжнародних відносин;</w:t>
      </w:r>
    </w:p>
    <w:p w:rsidR="00B60398" w:rsidRDefault="00B60398" w:rsidP="00286E1B">
      <w:pPr>
        <w:pStyle w:val="a"/>
      </w:pPr>
      <w:r>
        <w:t>розкрити форми та методи створення інформаційної бази, моніторингу подій, оцінки інформації;</w:t>
      </w:r>
    </w:p>
    <w:p w:rsidR="00314C4C" w:rsidRDefault="00B60398" w:rsidP="00286E1B">
      <w:pPr>
        <w:pStyle w:val="a"/>
      </w:pPr>
      <w:r>
        <w:t>навчити орієнтуватися у складних політичних процесах, аналізувати їх перебіг, моделювати та прогнозувати розвиток зовнішньої політики країн, обґрунтовувати прийняті рішення</w:t>
      </w:r>
      <w:r w:rsidR="00314C4C">
        <w:t>.</w:t>
      </w:r>
    </w:p>
    <w:p w:rsidR="00BF4843" w:rsidRPr="001B28D4" w:rsidRDefault="009225A0" w:rsidP="007B1F8E">
      <w:pPr>
        <w:pStyle w:val="2"/>
      </w:pPr>
      <w:r w:rsidRPr="009225A0">
        <w:t>У результаті вивчення курсу студенти повинні</w:t>
      </w:r>
    </w:p>
    <w:p w:rsidR="00A826C9" w:rsidRDefault="00A826C9" w:rsidP="00A826C9">
      <w:pPr>
        <w:pStyle w:val="3"/>
      </w:pPr>
      <w:r>
        <w:t>знати:</w:t>
      </w:r>
    </w:p>
    <w:p w:rsidR="00A826C9" w:rsidRPr="00A826C9" w:rsidRDefault="00A826C9" w:rsidP="00A826C9">
      <w:pPr>
        <w:pStyle w:val="a"/>
      </w:pPr>
      <w:r w:rsidRPr="00A826C9">
        <w:t>історію та перспективи розвитку інформаційно-аналітичної діяльності в міжнародних відносинах;</w:t>
      </w:r>
    </w:p>
    <w:p w:rsidR="00A826C9" w:rsidRPr="00A826C9" w:rsidRDefault="00A826C9" w:rsidP="00A826C9">
      <w:pPr>
        <w:pStyle w:val="a"/>
      </w:pPr>
      <w:r w:rsidRPr="00A826C9">
        <w:t>основні поняття і термінологію, що використовуються в міжнародній інформаційно-аналітичній діяльності;</w:t>
      </w:r>
    </w:p>
    <w:p w:rsidR="00A826C9" w:rsidRPr="00A826C9" w:rsidRDefault="00A826C9" w:rsidP="00A826C9">
      <w:pPr>
        <w:pStyle w:val="a"/>
      </w:pPr>
      <w:r w:rsidRPr="00A826C9">
        <w:t>методологію, сучасні тенденції та актуальними проблеми інформаційно-аналітичної діяльності в міжнародних відносинах;</w:t>
      </w:r>
    </w:p>
    <w:p w:rsidR="00A826C9" w:rsidRPr="00A826C9" w:rsidRDefault="00A826C9" w:rsidP="00A826C9">
      <w:pPr>
        <w:pStyle w:val="a"/>
      </w:pPr>
      <w:r w:rsidRPr="00A826C9">
        <w:t>структуру та правила доступу до міжнародних інформаційних ресурсів;</w:t>
      </w:r>
    </w:p>
    <w:p w:rsidR="00A826C9" w:rsidRPr="00A826C9" w:rsidRDefault="00A826C9" w:rsidP="00A826C9">
      <w:pPr>
        <w:pStyle w:val="a"/>
      </w:pPr>
      <w:r w:rsidRPr="00A826C9">
        <w:t>джерела та методи пошуку зовнішньополітичної інформації, основи системної методології та методи підготовки інформаційно-аналітичних документів;</w:t>
      </w:r>
    </w:p>
    <w:p w:rsidR="00A826C9" w:rsidRPr="00A826C9" w:rsidRDefault="00A826C9" w:rsidP="00A826C9">
      <w:pPr>
        <w:pStyle w:val="a"/>
        <w:rPr>
          <w:b/>
        </w:rPr>
      </w:pPr>
      <w:r w:rsidRPr="00A826C9">
        <w:t>структуру, апаратне та програмне забезпечення, принципи роботи в міжнародних інформаційно-аналітичних системах та мережах.</w:t>
      </w:r>
    </w:p>
    <w:p w:rsidR="00A826C9" w:rsidRDefault="00A826C9" w:rsidP="00A826C9">
      <w:pPr>
        <w:pStyle w:val="3"/>
      </w:pPr>
      <w:r>
        <w:t>уміти:</w:t>
      </w:r>
    </w:p>
    <w:p w:rsidR="00A826C9" w:rsidRPr="00A826C9" w:rsidRDefault="00A826C9" w:rsidP="00A826C9">
      <w:pPr>
        <w:pStyle w:val="a"/>
      </w:pPr>
      <w:r w:rsidRPr="00A826C9">
        <w:t>збирати та систематизувати міжнародну політичну інформацію;</w:t>
      </w:r>
    </w:p>
    <w:p w:rsidR="00A826C9" w:rsidRPr="00A826C9" w:rsidRDefault="00A826C9" w:rsidP="00A826C9">
      <w:pPr>
        <w:pStyle w:val="a"/>
      </w:pPr>
      <w:r w:rsidRPr="00A826C9">
        <w:t>орієнтуватись у сучасних міжнародних політичних процесах, вирішення інформаційно-аналітичних завдань професійної діяльності.;</w:t>
      </w:r>
    </w:p>
    <w:p w:rsidR="00A826C9" w:rsidRPr="00A826C9" w:rsidRDefault="00A826C9" w:rsidP="00A826C9">
      <w:pPr>
        <w:pStyle w:val="a"/>
      </w:pPr>
      <w:r w:rsidRPr="00A826C9">
        <w:t>аналізувати досліджувану міжнародну інформацію, використовуючи свої знання про її типи й особливості;</w:t>
      </w:r>
    </w:p>
    <w:p w:rsidR="00A826C9" w:rsidRPr="00A826C9" w:rsidRDefault="00A826C9" w:rsidP="00A826C9">
      <w:pPr>
        <w:pStyle w:val="a"/>
      </w:pPr>
      <w:r w:rsidRPr="00A826C9">
        <w:t>ставити загальну задачу обробки міжнародних даних, виходячи з мети дослідження;</w:t>
      </w:r>
    </w:p>
    <w:p w:rsidR="00A826C9" w:rsidRPr="00A826C9" w:rsidRDefault="00A826C9" w:rsidP="00A826C9">
      <w:pPr>
        <w:pStyle w:val="a"/>
      </w:pPr>
      <w:r w:rsidRPr="00A826C9">
        <w:t>виконувати первинне аналітичне опрацювання документів;</w:t>
      </w:r>
    </w:p>
    <w:p w:rsidR="00A826C9" w:rsidRPr="00A826C9" w:rsidRDefault="00A826C9" w:rsidP="00A826C9">
      <w:pPr>
        <w:pStyle w:val="a"/>
      </w:pPr>
      <w:r w:rsidRPr="00A826C9">
        <w:t>виконувати пошук міжнародної інформації в глобальних та локальних комп'ютерних мережах;</w:t>
      </w:r>
    </w:p>
    <w:p w:rsidR="00A826C9" w:rsidRDefault="00A826C9" w:rsidP="00A826C9">
      <w:pPr>
        <w:pStyle w:val="a"/>
      </w:pPr>
      <w:r w:rsidRPr="00A826C9">
        <w:t>на основі набутих знань про структуру та призначення апаратного і програмного забезпечення самостійно освоювати нові інформаційно-аналітичні технології.</w:t>
      </w:r>
    </w:p>
    <w:p w:rsidR="008B704C" w:rsidRDefault="008B704C">
      <w:r>
        <w:br w:type="page"/>
      </w:r>
    </w:p>
    <w:p w:rsidR="00B82975" w:rsidRDefault="00F133F3" w:rsidP="007B1F8E">
      <w:pPr>
        <w:pStyle w:val="2"/>
      </w:pPr>
      <w:r>
        <w:lastRenderedPageBreak/>
        <w:t xml:space="preserve">Програмні </w:t>
      </w:r>
      <w:r w:rsidR="007B1F8E">
        <w:t xml:space="preserve">(очікувані) </w:t>
      </w:r>
      <w:r>
        <w:t>результати навчання</w:t>
      </w:r>
    </w:p>
    <w:p w:rsidR="00B82975" w:rsidRDefault="00B82975" w:rsidP="00B82975">
      <w:r>
        <w:t>По закінченню цього курсу студенти повинні:</w:t>
      </w:r>
    </w:p>
    <w:p w:rsidR="008B704C" w:rsidRDefault="008B704C" w:rsidP="00C706E3">
      <w:pPr>
        <w:pStyle w:val="a"/>
      </w:pPr>
      <w:r w:rsidRPr="008B704C">
        <w:t xml:space="preserve">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 застосовувати одержані знання й уміння з міжнародних відносин, міжнародного та національного права при вирішенні практичних завдань. </w:t>
      </w:r>
    </w:p>
    <w:p w:rsidR="008B704C" w:rsidRDefault="008B704C" w:rsidP="00C706E3">
      <w:pPr>
        <w:pStyle w:val="a"/>
      </w:pPr>
      <w:r w:rsidRPr="008B704C">
        <w:t xml:space="preserve">ПРН-5: Швидко знаходити потрібну інформацію, обробляти й аналізувати її, оцінювати за достовірністю та </w:t>
      </w:r>
      <w:proofErr w:type="spellStart"/>
      <w:r w:rsidRPr="008B704C">
        <w:t>релевантністю</w:t>
      </w:r>
      <w:proofErr w:type="spellEnd"/>
      <w:r w:rsidRPr="008B704C">
        <w:t xml:space="preserve">, аналізувати зібрану й оброблену інформацію про стан міжнародних відносин, зовнішньої політики України та інших держав, складати аналітичні довідки, звіти й інші форми представлення результатів аналізу з правильним оформленням посилань на норми міжнародного та національного (українського та закордонного) права. </w:t>
      </w:r>
    </w:p>
    <w:p w:rsidR="008B704C" w:rsidRDefault="008B704C" w:rsidP="00C706E3">
      <w:pPr>
        <w:pStyle w:val="a"/>
      </w:pPr>
      <w:r w:rsidRPr="008B704C">
        <w:t xml:space="preserve">ПРН-6: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 </w:t>
      </w:r>
    </w:p>
    <w:p w:rsidR="007B1F8E" w:rsidRDefault="008B704C" w:rsidP="00C706E3">
      <w:pPr>
        <w:pStyle w:val="a"/>
      </w:pPr>
      <w:r w:rsidRPr="008B704C">
        <w:t>ПРН-17: Здійснювати  наукові дослідження з актуальних питань теорії та практики міжнародного права, формулювати новизну таких досліджень, публікувати їх результати в наукових фахових виданнях, а також захищати власні розробки на відповідному рівні, беззастережно керуючись при цьому нормами наукової етики й академічної доброчесності.</w:t>
      </w:r>
    </w:p>
    <w:p w:rsidR="00AD6949" w:rsidRDefault="00AD6949" w:rsidP="00AD6949"/>
    <w:p w:rsidR="00AD6949" w:rsidRDefault="00AD6949">
      <w:r>
        <w:br w:type="page"/>
      </w:r>
    </w:p>
    <w:p w:rsidR="004134CA" w:rsidRPr="004134CA" w:rsidRDefault="004134CA" w:rsidP="004134CA">
      <w:pPr>
        <w:pStyle w:val="1"/>
      </w:pPr>
      <w:r w:rsidRPr="004134CA">
        <w:lastRenderedPageBreak/>
        <w:t>Словник</w:t>
      </w:r>
    </w:p>
    <w:p w:rsidR="004134CA" w:rsidRDefault="004134CA" w:rsidP="004134CA">
      <w:r w:rsidRPr="004646CD">
        <w:rPr>
          <w:b/>
        </w:rPr>
        <w:t>Кредитно-модульна система організації навчального процесу</w:t>
      </w:r>
      <w:r>
        <w:t xml:space="preserve"> – це модель організації навчального процесу, яка ґрунтується на поєднанні модульних технологій навчання та залікових одиниць (залікових кредитів).</w:t>
      </w:r>
    </w:p>
    <w:p w:rsidR="004134CA" w:rsidRDefault="004134CA" w:rsidP="004134CA">
      <w:r w:rsidRPr="004646CD">
        <w:rPr>
          <w:b/>
        </w:rPr>
        <w:t>Заліковий кредит</w:t>
      </w:r>
      <w:r>
        <w:t xml:space="preserve"> – це одиниця виміру навчального навантаження, необхідного для засвоєння змістових модулів або блоку змістових модулів.</w:t>
      </w:r>
    </w:p>
    <w:p w:rsidR="004134CA" w:rsidRDefault="004134CA" w:rsidP="004134CA">
      <w:r w:rsidRPr="004646CD">
        <w:rPr>
          <w:b/>
        </w:rPr>
        <w:t>Модуль</w:t>
      </w:r>
      <w:r>
        <w:t xml:space="preserve"> – це задокументована завершена частина освітньо-професійної програми (навчальної дисципліни, практики, державної атестації), що реалізується відповідними формами навчального процесу (самостійна робота, контрольна робота, тест тощо).</w:t>
      </w:r>
    </w:p>
    <w:p w:rsidR="004134CA" w:rsidRDefault="004134CA" w:rsidP="004134CA">
      <w:r w:rsidRPr="004646CD">
        <w:rPr>
          <w:b/>
        </w:rPr>
        <w:t>Змістовий модуль</w:t>
      </w:r>
      <w:r>
        <w:t xml:space="preserve"> – це система навчальних елементів, що поєднана за ознакою відповідності певному навчальному об’єктові. Повноцінне оволодіння кожним змістовним модулем передбачає опрацювання студентом певного кола теоретичних питань на лекційних заняттях, практичних завдань і відбувається під час аудиторної та самостійної роботи згідно з навчальним планом або за індивідуальним графіком роботи студента.</w:t>
      </w:r>
    </w:p>
    <w:p w:rsidR="004134CA" w:rsidRDefault="004134CA" w:rsidP="004134CA">
      <w:r w:rsidRPr="004646CD">
        <w:rPr>
          <w:b/>
        </w:rPr>
        <w:t>Поточний контроль</w:t>
      </w:r>
      <w:r>
        <w:t xml:space="preserve"> – оцінювання рівня знань, умінь та навичок студентів, що здійснюється у ході навчального процесу шляхом проведення усного опитування, контрольної роботи, тестування, колоквіуму тощо.</w:t>
      </w:r>
    </w:p>
    <w:p w:rsidR="004134CA" w:rsidRDefault="004134CA" w:rsidP="004134CA">
      <w:r w:rsidRPr="004646CD">
        <w:rPr>
          <w:b/>
        </w:rPr>
        <w:t>Модульний контроль</w:t>
      </w:r>
      <w:r>
        <w:t xml:space="preserve"> - форма контролю, у якому підбивається підсумок роботи студента впродовж модуля. Результатом модульного контролю є модульна оцінка.</w:t>
      </w:r>
    </w:p>
    <w:p w:rsidR="004134CA" w:rsidRDefault="004134CA" w:rsidP="004134CA">
      <w:r w:rsidRPr="004646CD">
        <w:rPr>
          <w:b/>
        </w:rPr>
        <w:t>Модульна оцінка</w:t>
      </w:r>
      <w:r>
        <w:t xml:space="preserve"> – бальна оцінка (абсолютна), яку отримав студент у результаті контролю за виконанням усіх видів робіт (теоретичних, практичних, самостійних), віднесених до відповідного модуля.</w:t>
      </w:r>
    </w:p>
    <w:p w:rsidR="004134CA" w:rsidRDefault="004134CA" w:rsidP="004134CA">
      <w:r w:rsidRPr="004646CD">
        <w:rPr>
          <w:b/>
        </w:rPr>
        <w:t>Екзамен</w:t>
      </w:r>
      <w:r>
        <w:t xml:space="preserve"> – форма підсумкового контролю засвоєння студентом навчального матеріалу з окремої дисципліни за певний період, відповідно до навчального плану. </w:t>
      </w:r>
    </w:p>
    <w:p w:rsidR="004134CA" w:rsidRDefault="004134CA" w:rsidP="004134CA">
      <w:r w:rsidRPr="004646CD">
        <w:rPr>
          <w:b/>
        </w:rPr>
        <w:t>Лекція</w:t>
      </w:r>
      <w:r>
        <w:t xml:space="preserve"> – основна форма проведення навчальних занять у вищому навчальному закладі, призначених для засвоєння теоретичного матеріалу. Як правило, лекція є елементом курсу лекцій, який охоплює основний теоретичний матеріал окремої або кількох тем навчальної дисципліни. Лекції проводяться лекторами – професорами і доцентами (викладачами) вищого навчального закладу, а також провідними науковцями або спеціалістами, запрошеними для читання лекцій. Лекції проводяться у відповідно обладнаних приміщеннях – аудиторіях для однієї або більше академічних груп студентів.</w:t>
      </w:r>
    </w:p>
    <w:p w:rsidR="004134CA" w:rsidRDefault="004134CA" w:rsidP="004134CA">
      <w:r w:rsidRPr="004646CD">
        <w:rPr>
          <w:b/>
        </w:rPr>
        <w:t>Семінарське заняття</w:t>
      </w:r>
      <w:r>
        <w:t xml:space="preserve"> – форма навчального заняття, за якої викладач організує дискусію щодо попередньо визначених тем, до котрих студенти готують тези виступів на підставі індивідуально виконаних завдань, вирішують задачі, розв’язують тести тощо. Семінарські заняття проводяться в аудиторіях або навчальних кабінетах з однією академічною групою. </w:t>
      </w:r>
    </w:p>
    <w:p w:rsidR="004134CA" w:rsidRDefault="004134CA" w:rsidP="004134CA">
      <w:r w:rsidRPr="004646CD">
        <w:rPr>
          <w:b/>
        </w:rPr>
        <w:t>Індивідуальна робота студента</w:t>
      </w:r>
      <w:r>
        <w:t xml:space="preserve"> – форма організації </w:t>
      </w:r>
      <w:r w:rsidR="004646CD">
        <w:rPr>
          <w:lang w:val="uk-UA"/>
        </w:rPr>
        <w:t>освітнього</w:t>
      </w:r>
      <w:r>
        <w:t xml:space="preserve"> процесу, яка передбачає створення умов для </w:t>
      </w:r>
      <w:proofErr w:type="spellStart"/>
      <w:r>
        <w:t>якнайповнішої</w:t>
      </w:r>
      <w:proofErr w:type="spellEnd"/>
      <w:r>
        <w:t xml:space="preserve"> реалізації творчих можливостей студентів через індивідуально-спрямований розвиток їх здібностей, науково-дослідну роботу і творчу діяльність. Індивідуальні заняття проводяться під керівництвом викладача у </w:t>
      </w:r>
      <w:proofErr w:type="spellStart"/>
      <w:r>
        <w:t>позааудиторний</w:t>
      </w:r>
      <w:proofErr w:type="spellEnd"/>
      <w:r>
        <w:t xml:space="preserve"> час за окремим графіком, складеним кафедрою. Індивідуальні заняття на молодших курсах спрямовуються здебільшого на поглиблення вивчення студентами окремих навчальних дисциплін, на старших вони мають науково-дослідний характер і передбачають безпосередню участь студента у виконанні наукових досліджень та інших творчих завдань.</w:t>
      </w:r>
    </w:p>
    <w:p w:rsidR="004134CA" w:rsidRDefault="004134CA" w:rsidP="004134CA">
      <w:r w:rsidRPr="004646CD">
        <w:rPr>
          <w:b/>
        </w:rPr>
        <w:lastRenderedPageBreak/>
        <w:t>Індивідуальне завдання</w:t>
      </w:r>
      <w:r>
        <w:t xml:space="preserve"> – форма організації навчання, яка має на меті поглиблення, узагальнення та закріплення знань, які студенти отримують в процесі навчання, а також застосування цих знань на практиці. Індивідуальні завдання студенти виконують самостійно під керівництвом викладачів.</w:t>
      </w:r>
    </w:p>
    <w:p w:rsidR="004134CA" w:rsidRDefault="004134CA" w:rsidP="004134CA">
      <w:r w:rsidRPr="004646CD">
        <w:rPr>
          <w:b/>
        </w:rPr>
        <w:t>Самостійна робота студента</w:t>
      </w:r>
      <w:r>
        <w:t xml:space="preserve"> – основний засіб засвоєння студентом навчального матеріалу в час, вільний від обов’язкових навчальних занять, без участі викладача. Самостійна робота студентів забезпечується навчально-методичними засобами, необхідними для вивчення конкретної навчальної дисципліни чи теми (підручниками, навчальними та методичними посібниками, конспектами лекцій). Студентам також рекомендується для самостійного опрацювання відповідна наукова література та періодичні видання. Самостійна робота студента над засвоєнням навчального матеріалу може виконуватися в бібліотеці, комп’ютерних класах, навчальних кабінетах, а також в домашніх умовах.</w:t>
      </w:r>
    </w:p>
    <w:p w:rsidR="004134CA" w:rsidRDefault="004134CA" w:rsidP="004134CA"/>
    <w:p w:rsidR="004646CD" w:rsidRDefault="004646CD">
      <w:r>
        <w:br w:type="page"/>
      </w:r>
    </w:p>
    <w:p w:rsidR="004134CA" w:rsidRPr="004134CA" w:rsidRDefault="004134CA" w:rsidP="004134CA"/>
    <w:p w:rsidR="00B64145" w:rsidRPr="004646CD" w:rsidRDefault="00B64145" w:rsidP="004646CD">
      <w:pPr>
        <w:pStyle w:val="1"/>
      </w:pPr>
      <w:r w:rsidRPr="004646CD">
        <w:t>Модуль 1.</w:t>
      </w:r>
    </w:p>
    <w:p w:rsidR="00B64145" w:rsidRDefault="00B64145" w:rsidP="00735520">
      <w:pPr>
        <w:pStyle w:val="2"/>
      </w:pPr>
      <w:r>
        <w:t xml:space="preserve">Тема 1. </w:t>
      </w:r>
      <w:r w:rsidR="003E0E1E" w:rsidRPr="003E0E1E">
        <w:t>Основні положення інформаційно-аналітичної роботи в галузі міжнародних відносин</w:t>
      </w:r>
    </w:p>
    <w:p w:rsidR="003E0E1E" w:rsidRPr="003E0E1E" w:rsidRDefault="003E0E1E" w:rsidP="009E629E">
      <w:r w:rsidRPr="003E0E1E">
        <w:t xml:space="preserve">Мета, роль та завдання інформаційно-аналітичної діяльності в міжнародних відносинах. </w:t>
      </w:r>
    </w:p>
    <w:p w:rsidR="003E0E1E" w:rsidRPr="003E0E1E" w:rsidRDefault="003E0E1E" w:rsidP="009E629E">
      <w:r w:rsidRPr="003E0E1E">
        <w:t>Основні поняття, функції та завдання інформаційно-аналітичного діяльності.</w:t>
      </w:r>
    </w:p>
    <w:p w:rsidR="003E0E1E" w:rsidRPr="003E0E1E" w:rsidRDefault="003E0E1E" w:rsidP="009E629E">
      <w:r w:rsidRPr="003E0E1E">
        <w:t>Поняття, завдання, цілі, функції та рівні інформаційно-аналітичної роботи. Вивідна (аналітична) інформація як результат інформаційно-аналітичної роботи. Критерії оцінки вивідної інформації, її значення для вироблення висновків, рекомендацій і використання.</w:t>
      </w:r>
    </w:p>
    <w:p w:rsidR="003E0E1E" w:rsidRPr="003E0E1E" w:rsidRDefault="003E0E1E" w:rsidP="009E629E">
      <w:r w:rsidRPr="003E0E1E">
        <w:t>Критерії оцінки вивідної інформації, її значення для вироблення висновків, рекомендацій і використання.</w:t>
      </w:r>
    </w:p>
    <w:p w:rsidR="003E0E1E" w:rsidRPr="003E0E1E" w:rsidRDefault="003E0E1E" w:rsidP="009E629E">
      <w:r w:rsidRPr="003E0E1E">
        <w:t>Рекомендована література: [2, 3, 6, 10, 12, 14,13,16, 20, 23].</w:t>
      </w:r>
    </w:p>
    <w:p w:rsidR="00B64145" w:rsidRDefault="00B64145" w:rsidP="003E0E1E">
      <w:pPr>
        <w:pStyle w:val="2"/>
      </w:pPr>
      <w:r>
        <w:t xml:space="preserve">Тема 2. </w:t>
      </w:r>
      <w:r w:rsidR="003E0E1E" w:rsidRPr="003E0E1E">
        <w:t>Зміст інформаційно-аналітичної роботи</w:t>
      </w:r>
    </w:p>
    <w:p w:rsidR="003E0E1E" w:rsidRDefault="003E0E1E" w:rsidP="009E629E">
      <w:r>
        <w:t>Об'єкт і предмет інформаційно-аналітичної роботи Проблема. Стандартні і проблемні ситуації. Інформаційна ситуація як відображення проблемної ситуації.</w:t>
      </w:r>
    </w:p>
    <w:p w:rsidR="003E0E1E" w:rsidRDefault="003E0E1E" w:rsidP="009E629E">
      <w:r>
        <w:t xml:space="preserve">Міжнародні ситуації та їх </w:t>
      </w:r>
      <w:proofErr w:type="spellStart"/>
      <w:r>
        <w:t>конфліктологічний</w:t>
      </w:r>
      <w:proofErr w:type="spellEnd"/>
      <w:r>
        <w:t xml:space="preserve"> аспект (факт, явище, подія), їх ознаки і показники. Джерела міжнародної інформації. Процес інформаційно- аналітичної роботи і його основні стадії. Засоби інформаційно-аналітичної роботи. Використання автоматизованих банків даних (АБД), інформаційних мереж і комунікацій. Автоматизоване робоче місце аналітика (АРМ). Проблемно-орієнтовані системи. Експертні системи.</w:t>
      </w:r>
    </w:p>
    <w:p w:rsidR="003E0E1E" w:rsidRDefault="003E0E1E" w:rsidP="009E629E">
      <w:r>
        <w:t>Інформаційна діяльність. Основні напрями інформаційної діяльності: політичний, економічний, соціальний, духовний, екологічний, науково-технічний, міжнародний тощо. Види інформаційної діяльності: пошук, одержання, здобування, поширення, накопичення, використання, зберігання. Основні етапи інформаційної діяльності. Основні вимоги до інформаційного продукту.</w:t>
      </w:r>
    </w:p>
    <w:p w:rsidR="00B64145" w:rsidRDefault="003E0E1E" w:rsidP="003E0E1E">
      <w:pPr>
        <w:pStyle w:val="af"/>
      </w:pPr>
      <w:r>
        <w:t>Рекомендована література: [6, 10, 12, 13, 16, 20, 21,].</w:t>
      </w:r>
    </w:p>
    <w:p w:rsidR="009E629E" w:rsidRDefault="009E629E" w:rsidP="009E629E">
      <w:pPr>
        <w:pStyle w:val="2"/>
      </w:pPr>
      <w:r>
        <w:t>Тема 3. Методи і засоби пошуку, збирання, отримання та оцінки інформації</w:t>
      </w:r>
    </w:p>
    <w:p w:rsidR="009E629E" w:rsidRDefault="009E629E" w:rsidP="009E629E"/>
    <w:p w:rsidR="009E629E" w:rsidRDefault="009E629E" w:rsidP="009E629E">
      <w:r>
        <w:t>Зв’язок інформації та знання. Інформаційна діяльність. Науки, з якими пов’язана політична аналітика. Рівні методології.</w:t>
      </w:r>
    </w:p>
    <w:p w:rsidR="009E629E" w:rsidRDefault="009E629E" w:rsidP="009E629E">
      <w:r>
        <w:t>Принципи і методи дослідження міжнародної інформації. Значення системного підходу при проведенні інформаційно-аналітичних досліджень.</w:t>
      </w:r>
    </w:p>
    <w:p w:rsidR="009E629E" w:rsidRDefault="009E629E" w:rsidP="009E629E">
      <w:r>
        <w:t xml:space="preserve">Характеристика комплексних методів досліджень (моделювання, екстраполяція, розпізнавання образів, </w:t>
      </w:r>
      <w:proofErr w:type="spellStart"/>
      <w:r>
        <w:t>прогальний</w:t>
      </w:r>
      <w:proofErr w:type="spellEnd"/>
      <w:r>
        <w:t xml:space="preserve"> аналіз, методи експертних оцінок, "мозкового штурму", метод </w:t>
      </w:r>
      <w:proofErr w:type="spellStart"/>
      <w:r>
        <w:t>Дельфі</w:t>
      </w:r>
      <w:proofErr w:type="spellEnd"/>
      <w:r>
        <w:t>).</w:t>
      </w:r>
    </w:p>
    <w:p w:rsidR="009E629E" w:rsidRDefault="009E629E" w:rsidP="009E629E">
      <w:r>
        <w:t xml:space="preserve">Пошук, збір, накопичення, збереження та первинна обробка даних – основні стадії інформаційної діяльності. Завдання </w:t>
      </w:r>
      <w:proofErr w:type="spellStart"/>
      <w:r>
        <w:t>пошукача</w:t>
      </w:r>
      <w:proofErr w:type="spellEnd"/>
      <w:r>
        <w:t xml:space="preserve"> до початку збору даних. Первинні та вторинні </w:t>
      </w:r>
      <w:r>
        <w:lastRenderedPageBreak/>
        <w:t xml:space="preserve">джерела інформації, дані польових пошуків. Перелік напрямів, установ та організацій де можливе знаходження необхідної інформації, їх коротка характеристика. Особливості вторинної інформації. Методика отримання даних під час форумів, симпозіумів, конференцій, виставок, семінарів. Основні види інформації та варіанти її розміщення. </w:t>
      </w:r>
    </w:p>
    <w:p w:rsidR="009E629E" w:rsidRDefault="009E629E" w:rsidP="009E629E">
      <w:r>
        <w:t>Робота з базами знань та даних, їх загальна характеристика. Інтелектуальні пошукові системи Інтернету та методика роботи з ними. Інші електронні системи накопичення і розповсюдження даних. Огляд спеціалізованих сукупностей сайтів Інтернету. Бази даних з тематики міжнародних відносин. Про методику пошуку інформації на власному комп’ютері.</w:t>
      </w:r>
    </w:p>
    <w:p w:rsidR="009E629E" w:rsidRDefault="009E629E" w:rsidP="009E629E">
      <w:r>
        <w:t>Біла, сіра, брудна інформація – особливості та морально-етичні питання методів отримання інформації. Специфічні питання отримання інформації: у людини, з документів, з засобів зв’язку, за допомогою відстеження. Відомості, дані, інформація. Загальна характеристика шляху отримання інформації: джерело інформації, носії даних, дані, відомості, інформація. Характер сприйняття та оцінки даних спостерігачем. Питання оцінки достовірності та оцінки даних. Важливість та значимість інформації. Актуальність, повнота та важливість інформації для споживача. Роль людини-аналітика в процесі інформаційної діяльності.</w:t>
      </w:r>
    </w:p>
    <w:p w:rsidR="009E629E" w:rsidRDefault="009E629E" w:rsidP="009E629E">
      <w:r>
        <w:t>Рекомендована література: [6, 10, 12, 13,16, 20].</w:t>
      </w:r>
    </w:p>
    <w:p w:rsidR="009E629E" w:rsidRDefault="009E629E" w:rsidP="009E629E">
      <w:pPr>
        <w:pStyle w:val="2"/>
      </w:pPr>
      <w:r>
        <w:t>Тема 4. Загальні засади аналітичної діяльності</w:t>
      </w:r>
    </w:p>
    <w:p w:rsidR="009E629E" w:rsidRDefault="009E629E" w:rsidP="004F74C4">
      <w:r>
        <w:t>Основи розумової діяльності аналітика. Загальна характеристика пізнавальної діяльності. Особливості чуттєвого пізнання. Почуття, сприйняття, уявлення, їх роль у пізнанні реальності. Раціональне пізнання: поняття, судження, висновки. Феномен розуміння та порозуміння. Наукове пізнання, його особливості та головні форми. Ідея, проблема, гіпотеза, концепція, теорія. Основні види та рівні наукового пізнання. Про особливі якості та здатності робітників інформаційно-аналітичних підрозділів установ, організацій, підприємств, що діють в сфері міжнародних відносин.</w:t>
      </w:r>
    </w:p>
    <w:p w:rsidR="009E629E" w:rsidRDefault="009E629E" w:rsidP="004F74C4">
      <w:r>
        <w:t>Аналітична складова інформаційно-аналітичної діяльності в міжнародних відносинах. Переробка, перетворення інформації – глибинна суть аналітичної роботи. Зміст аналітичної роботи. Місто і роль аналітичної роботи в структурах управління діяльністю з міжнародних відносин. Організація досліджень в інтересах інформаційно-аналітичної діяльності в міжнародних відносинах. Завдання, план, методика дослідження. Послідовність аналітичного етапу ІАД в МВ. Про «аналітичну розвідку», її завдання і можливості. Загальна характеристика ІАД в МВ. Основні причини, що обумовлюють зростання потреб в ІАД в МВ.</w:t>
      </w:r>
    </w:p>
    <w:p w:rsidR="009E629E" w:rsidRDefault="009E629E" w:rsidP="004F74C4">
      <w:r>
        <w:t>Факт як явище дійсності, його сутність. Об’єктивний і науковий факт. Аргументи, їх співвідношення з фактами. Робота з фактами: оцінка, класифікація, аналіз, з’ясування. Інтерпретація фактів. Питання морально-етичної регуляції діяльності аналітика. Творчий, креативний характер діяльності аналітика, зростання ролі особистості робітників інформаційно-аналітичних підрозділів.</w:t>
      </w:r>
    </w:p>
    <w:p w:rsidR="009E629E" w:rsidRDefault="009E629E" w:rsidP="004F74C4">
      <w:r>
        <w:t>Рекомендована література: [2;13,16, 20, 25].</w:t>
      </w:r>
    </w:p>
    <w:p w:rsidR="009E629E" w:rsidRDefault="009E629E" w:rsidP="004F74C4">
      <w:pPr>
        <w:pStyle w:val="2"/>
      </w:pPr>
      <w:r>
        <w:t>Тема 5. Основні етапи і принципи інформаційно-аналітичної діяльності.</w:t>
      </w:r>
    </w:p>
    <w:p w:rsidR="009E629E" w:rsidRDefault="009E629E" w:rsidP="004F74C4">
      <w:r>
        <w:t xml:space="preserve">Циклічність інформаційно-аналітичної діяльності в міжнародних відносинах, основні етапи циклу. Загальне знайомство з проблемою. Визначення використовуваних термінів і понять. Збирання фактів та відомостей. Тлумачення фактів. Побудова гіпотез. Формулювання висновків. Складання інформаційного документу. </w:t>
      </w:r>
      <w:proofErr w:type="spellStart"/>
      <w:r>
        <w:t>Ітеративність</w:t>
      </w:r>
      <w:proofErr w:type="spellEnd"/>
      <w:r>
        <w:t xml:space="preserve">  пошукового процесу.</w:t>
      </w:r>
    </w:p>
    <w:p w:rsidR="009E629E" w:rsidRDefault="009E629E" w:rsidP="004F74C4">
      <w:r>
        <w:lastRenderedPageBreak/>
        <w:t>Методи інформаційно-аналітичної діяльності. Аналогія як шлях просування від відомого до невідомого. Метод інтеграції. Метод розпізнавання. Метод описування. Причинно-наслідковий аналіз. Способи аналітичного дослідження. Робота одного аналітика: «художник», «комбінатор», «викладач», «математик». Парна робота. Варіант роботи двох пар аналітиків. Групова робота аналітиків. „мозковий штурм”. Основні принципи інформаційно-аналітичної роботи.</w:t>
      </w:r>
    </w:p>
    <w:p w:rsidR="009E629E" w:rsidRDefault="009E629E" w:rsidP="004F74C4">
      <w:r>
        <w:t>Вимоги до інформаційно-аналітичної діяльності в інтересах міжнародних відносин. Критерії оцінки якості інформаційно-аналітичної діяльності. Методика оцінки інформаційних документів. Основні критерії оцінки інформаційного документу.</w:t>
      </w:r>
    </w:p>
    <w:p w:rsidR="009E629E" w:rsidRDefault="009E629E" w:rsidP="004F74C4">
      <w:r>
        <w:t>Рекомендована література: [6,7, 10, 12, 13,16, 19, 20,].</w:t>
      </w:r>
    </w:p>
    <w:p w:rsidR="009E629E" w:rsidRDefault="009E629E" w:rsidP="004F74C4"/>
    <w:p w:rsidR="004F74C4" w:rsidRDefault="004F74C4" w:rsidP="004F74C4"/>
    <w:p w:rsidR="004F74C4" w:rsidRDefault="004F74C4" w:rsidP="004F74C4"/>
    <w:p w:rsidR="004F74C4" w:rsidRDefault="004F74C4" w:rsidP="004F74C4">
      <w:pPr>
        <w:pStyle w:val="1"/>
      </w:pPr>
      <w:r>
        <w:rPr>
          <w:lang w:val="uk-UA"/>
        </w:rPr>
        <w:t>М</w:t>
      </w:r>
      <w:proofErr w:type="spellStart"/>
      <w:r>
        <w:t>одуль</w:t>
      </w:r>
      <w:proofErr w:type="spellEnd"/>
      <w:r>
        <w:t xml:space="preserve"> 2</w:t>
      </w:r>
    </w:p>
    <w:p w:rsidR="004F74C4" w:rsidRDefault="004F74C4" w:rsidP="004F74C4">
      <w:pPr>
        <w:pStyle w:val="2"/>
      </w:pPr>
      <w:r>
        <w:t>Тема 6. Методика скл</w:t>
      </w:r>
      <w:r>
        <w:t xml:space="preserve">адання </w:t>
      </w:r>
      <w:r>
        <w:br/>
        <w:t>інформаційного документу</w:t>
      </w:r>
    </w:p>
    <w:p w:rsidR="004F74C4" w:rsidRDefault="004F74C4" w:rsidP="004F74C4">
      <w:r>
        <w:t xml:space="preserve">Види інформаційно-аналітичних продуктів, найчастіше зустрічаються на інформаційно-аналітичному ринку. Моніторинг. </w:t>
      </w:r>
      <w:proofErr w:type="spellStart"/>
      <w:r>
        <w:t>Клиппінг</w:t>
      </w:r>
      <w:proofErr w:type="spellEnd"/>
      <w:r>
        <w:t xml:space="preserve">. Контент-аналіз. </w:t>
      </w:r>
      <w:proofErr w:type="spellStart"/>
      <w:r>
        <w:t>Івент</w:t>
      </w:r>
      <w:proofErr w:type="spellEnd"/>
      <w:r>
        <w:t>-аналіз. Довідкові повідомлення. Інформаційно-аналітична записка. Записка, в який ставиться проблема. Аналітична доповідь. Прогноз. Рекомендаційна записка. Звіт про проведене дослідження. Політико-психологічний портрет.</w:t>
      </w:r>
    </w:p>
    <w:p w:rsidR="004F74C4" w:rsidRDefault="004F74C4" w:rsidP="004F74C4">
      <w:r>
        <w:t xml:space="preserve">Методика написання інформаційно-аналітичного документу. Головні частини інформаційно-аналітичного документу. Формулювання відповідей на типові проблемні запитання. Основні принципи підготовки аналітичного документу. Методика реферування. Робота над заголовком документу. Виділення (визначення, виокремлення) головної ідеї. Структура інформаційного документу. Особливості складання великих інформаційно-аналітичних документів. Орієнтовна форма </w:t>
      </w:r>
      <w:proofErr w:type="spellStart"/>
      <w:r>
        <w:t>інформдокументу</w:t>
      </w:r>
      <w:proofErr w:type="spellEnd"/>
      <w:r>
        <w:t xml:space="preserve"> (за В. </w:t>
      </w:r>
      <w:proofErr w:type="spellStart"/>
      <w:r>
        <w:t>Плєттом</w:t>
      </w:r>
      <w:proofErr w:type="spellEnd"/>
      <w:r>
        <w:t xml:space="preserve">). </w:t>
      </w:r>
    </w:p>
    <w:p w:rsidR="004F74C4" w:rsidRDefault="004F74C4" w:rsidP="004F74C4">
      <w:r>
        <w:t>Основні питання доповіді результатів аналітичної роботи керівництву. Варіанти доведення результатів. Вибір часу і форми доведення результатів інформаційно-аналітичної діяльності підрозділу установи, відомства, фірми. Діяльність робітників інформаційно-аналітичного підрозділу з завоювання довіри у співробітників установи, організації, фірми. Головні питання оцінки роботи інформаційно-аналітичного підрозділу установи.</w:t>
      </w:r>
    </w:p>
    <w:p w:rsidR="004F74C4" w:rsidRDefault="004F74C4" w:rsidP="004F74C4">
      <w:r>
        <w:t xml:space="preserve">Форми аналітичних прогнозів. Постановка проблеми. Припущення. Термінологія. Історичний аналіз. Аналіз особливостей групового і національного характеру, політичної еліти, </w:t>
      </w:r>
      <w:proofErr w:type="spellStart"/>
      <w:r>
        <w:t>контреліти</w:t>
      </w:r>
      <w:proofErr w:type="spellEnd"/>
      <w:r>
        <w:t>. Аналіз існуючого стану і політичної обстановки. Урахування сприятливих і несприятливих факторів. Визначення вирішального фактору. Альтернативні прогнози. Фактори ризику в роботі аналітика при складанні прогнозу. Моніторинг, аналіз міжнародних відносин, дослідження актуальних проблем. Критерії оцінки аналітичної інформації: корисність, повнота, точність, своєчасність, достовірність, ясність викладення, переконливість.</w:t>
      </w:r>
    </w:p>
    <w:p w:rsidR="004F74C4" w:rsidRDefault="004F74C4" w:rsidP="004F74C4">
      <w:r>
        <w:t>Рекомендована література: [2, 3, 4, 10, 12, 13,16, 21].</w:t>
      </w:r>
    </w:p>
    <w:p w:rsidR="004F74C4" w:rsidRDefault="004F74C4" w:rsidP="004F74C4"/>
    <w:p w:rsidR="004F74C4" w:rsidRDefault="004F74C4" w:rsidP="00E86477">
      <w:pPr>
        <w:pStyle w:val="2"/>
      </w:pPr>
      <w:r>
        <w:lastRenderedPageBreak/>
        <w:t>Тема 7. Особливості роботи співробітника інформаційно-аналітичного підрозділу уст</w:t>
      </w:r>
      <w:r w:rsidR="00E86477">
        <w:t>анови (організації, корпорації)</w:t>
      </w:r>
    </w:p>
    <w:p w:rsidR="004F74C4" w:rsidRDefault="004F74C4" w:rsidP="004F74C4">
      <w:r>
        <w:t>Основні складові інформаційно-аналітичної діяльності в міжнародних відносинах. Питання організації діяльності аналітиків з забезпечення цих складових  в підрозділах державних та приватних структур. Організація інформаційно-аналітичної діяльності в рамках окремого структурного підрозділу установи, організації, підприємства, що має прямий вихід на їх керівництво. Інформаційно-аналітичний підрозділ в межах служби безпеки установи, організації, підприємства. Основні функції інформаційно-аналітичного підрозділу, що забезпечує міжнародні відносини. Спеціалізація робітників інформаційно-аналітичного підрозділу. Цільовий характер інформації, що здобувається. Основні напрями збору інформації в інтересах розвитку міжнародних відносин.</w:t>
      </w:r>
    </w:p>
    <w:p w:rsidR="004F74C4" w:rsidRDefault="004F74C4" w:rsidP="004F74C4">
      <w:r>
        <w:t>Проблеми невизначеності сучасної міжнародної обстановки та їх врахування в діяльності аналітиків. Особливості добування необхідної інформації інформаційно-аналітичним підрозділом банку. Контррозвідувальне забезпечення банківської діяльності.</w:t>
      </w:r>
    </w:p>
    <w:p w:rsidR="004F74C4" w:rsidRDefault="004F74C4" w:rsidP="004F74C4">
      <w:r>
        <w:t xml:space="preserve">Приватні інформаційно-аналітичні агенції, їх місце та роль на сучасному ринку інформаційних послуг. Основні послуги консалтингових агенцій. Загальні характеристики діяльності консалтингових агенцій. </w:t>
      </w:r>
    </w:p>
    <w:p w:rsidR="004F74C4" w:rsidRDefault="004F74C4" w:rsidP="004F74C4">
      <w:r>
        <w:t>Найважливіші функціональні обов’язки керівника (співробітника) інформаційно-аналітичного підрозділу установи (організації, підприємства).</w:t>
      </w:r>
    </w:p>
    <w:p w:rsidR="004F74C4" w:rsidRDefault="004F74C4" w:rsidP="004F74C4">
      <w:r>
        <w:t>Рекомендована література: [6, 10, 12, 13, 16, 20, 21,].</w:t>
      </w:r>
    </w:p>
    <w:p w:rsidR="004F74C4" w:rsidRDefault="004F74C4" w:rsidP="00E86477">
      <w:pPr>
        <w:pStyle w:val="2"/>
      </w:pPr>
      <w:r>
        <w:t xml:space="preserve">Тема 8. Методика розробки аналітичних прогнозів </w:t>
      </w:r>
      <w:r w:rsidR="00E86477">
        <w:br/>
      </w:r>
      <w:r>
        <w:t>в галузі міжнародних відносин</w:t>
      </w:r>
    </w:p>
    <w:p w:rsidR="004F74C4" w:rsidRDefault="004F74C4" w:rsidP="004F74C4">
      <w:r>
        <w:t xml:space="preserve">Форми аналітичних прогнозів. Постановка проблеми. Припущення. Термінологія. Історичний аналіз. Аналіз особливостей групового і національного характеру, політичної еліти, </w:t>
      </w:r>
      <w:proofErr w:type="spellStart"/>
      <w:r>
        <w:t>контреліти</w:t>
      </w:r>
      <w:proofErr w:type="spellEnd"/>
      <w:r>
        <w:t>. Аналіз існуючого стану і політичної обстановки. Урахування сприятливих і несприятливих факторів. Визначення вирішального фактору. Альтернативні прогнози. Фактори ризику в роботі аналітика при складанні прогнозу. Моніторинг, аналіз міжнародних відносин, дослідження актуальних проблем. Критерії оцінки аналітичної інформації: корисність, повнота, точність, своєчасність, достовірність, ясність викладення, переконливість. Суб'єкт, об'єкт, предмет, процес і засоби інформаційно-аналітичної роботи в міжнародних відносинах. Ситуація як предмет інформаційно-аналітичної діяльності. Стандартні та проблемні ситуації. Засоби вирішення проблеми та проблемних ситуацій.</w:t>
      </w:r>
    </w:p>
    <w:p w:rsidR="004F74C4" w:rsidRDefault="004F74C4" w:rsidP="004F74C4">
      <w:r>
        <w:t>Рекомендована література: [3, 11, 12, 13, 26, 28, 29, 30].</w:t>
      </w:r>
    </w:p>
    <w:p w:rsidR="004F74C4" w:rsidRDefault="004F74C4" w:rsidP="00E86477">
      <w:pPr>
        <w:pStyle w:val="2"/>
      </w:pPr>
      <w:r>
        <w:t xml:space="preserve">Тема 9. Інформаційно-аналітична робота </w:t>
      </w:r>
      <w:r w:rsidR="00E86477">
        <w:br/>
      </w:r>
      <w:r>
        <w:t>в закордонних установах</w:t>
      </w:r>
    </w:p>
    <w:p w:rsidR="004F74C4" w:rsidRDefault="004F74C4" w:rsidP="004F74C4">
      <w:r>
        <w:t xml:space="preserve">Основи; організації державної роботи по збиранню та аналізу зовнішньополітичної інформації. Основні джерела інформації, які використовують співробітники закордонних представництв. Головні умови до зовнішньополітичної інформації. Дезінформація, направлена інформація. Кулуарна дипломатія як спосіб збирання інформації. Дипломатичні документи. Види </w:t>
      </w:r>
      <w:r>
        <w:lastRenderedPageBreak/>
        <w:t>інформаційних документів, які готуються у посольствах, генеральних консульствах та торговельних представництвах.</w:t>
      </w:r>
    </w:p>
    <w:p w:rsidR="004F74C4" w:rsidRDefault="004F74C4" w:rsidP="004F74C4">
      <w:r>
        <w:t>Рекомендована література: [3, 11, 12, 13, 26, 28, 29, 30].</w:t>
      </w:r>
    </w:p>
    <w:p w:rsidR="004F74C4" w:rsidRDefault="004F74C4" w:rsidP="00E86477">
      <w:pPr>
        <w:pStyle w:val="2"/>
      </w:pPr>
      <w:r>
        <w:t>Тема 10. Чинники, що визначають стан держави та її положення на світовій арені. Міжнародна іміджева інформація. Технології PR у зовнішній політиці</w:t>
      </w:r>
    </w:p>
    <w:p w:rsidR="004F74C4" w:rsidRDefault="004F74C4" w:rsidP="004F74C4">
      <w:r>
        <w:t>Територія, природні умови. Демографічні характеристики. Загальні показники економічного розвитку. Державний та приватний сектори економіки. Структура промислового виробництва. Сільське господарство. Рівень розвитку матеріальної інфраструктури. Внутрішній ринок. Виробництво послуг. Зовнішньоекономічні зв’язки. Ринок праці. Розвиток науки та техніки. Соціальні потреби населення. Екологічній стан.</w:t>
      </w:r>
    </w:p>
    <w:p w:rsidR="004F74C4" w:rsidRDefault="004F74C4" w:rsidP="004F74C4">
      <w:r>
        <w:t>Політична організація суспільства. Характеристики політичних лідерів. Характеристики політичних і державних органів, що приймають рішення. Внутрішня політика держави. Збройні сили. Військово-промисловий потенціал. Зовнішня політика. Регіональні проблеми. Міжнародні взаємодії. Міжнародні конфлікти. Глобальні проблеми сучасності.</w:t>
      </w:r>
    </w:p>
    <w:p w:rsidR="004F74C4" w:rsidRDefault="004F74C4" w:rsidP="004F74C4">
      <w:r>
        <w:t>Рекомендована література: [3, 11, 12, 13, 26, 28, 29, 30].</w:t>
      </w:r>
    </w:p>
    <w:p w:rsidR="00013936" w:rsidRDefault="00013936">
      <w:r>
        <w:br w:type="page"/>
      </w:r>
    </w:p>
    <w:p w:rsidR="00013936" w:rsidRDefault="00DF603C" w:rsidP="00013936">
      <w:pPr>
        <w:pStyle w:val="1"/>
        <w:rPr>
          <w:lang w:val="uk-UA"/>
        </w:rPr>
      </w:pPr>
      <w:r w:rsidRPr="00DF603C">
        <w:rPr>
          <w:lang w:val="uk-UA"/>
        </w:rPr>
        <w:lastRenderedPageBreak/>
        <w:t>Критерії оцінювання знань</w:t>
      </w:r>
    </w:p>
    <w:p w:rsidR="00DF603C" w:rsidRPr="00DF603C" w:rsidRDefault="00DF603C" w:rsidP="00DF603C">
      <w:pPr>
        <w:pStyle w:val="a0"/>
      </w:pPr>
      <w:r w:rsidRPr="00DF603C">
        <w:t xml:space="preserve">Робота на лекції (активність, ведення письмових </w:t>
      </w:r>
      <w:r w:rsidR="00741E77">
        <w:br/>
      </w:r>
      <w:r w:rsidRPr="00DF603C">
        <w:t xml:space="preserve">або </w:t>
      </w:r>
      <w:r>
        <w:t>цифрових</w:t>
      </w:r>
      <w:r w:rsidRPr="00DF603C">
        <w:t xml:space="preserve"> записів, </w:t>
      </w:r>
      <w:r w:rsidR="00741E77">
        <w:t>запитання</w:t>
      </w:r>
      <w:r w:rsidRPr="00DF603C">
        <w:t xml:space="preserve"> лектору)</w:t>
      </w:r>
      <w:r w:rsidR="00AF4344">
        <w:tab/>
      </w:r>
      <w:r w:rsidR="00AF4344">
        <w:tab/>
      </w:r>
      <w:r w:rsidR="00AF4344">
        <w:tab/>
      </w:r>
      <w:r w:rsidR="00AF4344">
        <w:tab/>
      </w:r>
      <w:r w:rsidRPr="00DF603C">
        <w:t>до 7 балів</w:t>
      </w:r>
    </w:p>
    <w:p w:rsidR="00DF603C" w:rsidRPr="00DF603C" w:rsidRDefault="00DF603C" w:rsidP="00DF603C">
      <w:pPr>
        <w:pStyle w:val="a0"/>
      </w:pPr>
      <w:r w:rsidRPr="00DF603C">
        <w:t>Самостійна робота (реферат)</w:t>
      </w:r>
      <w:r w:rsidR="00AF4344">
        <w:tab/>
      </w:r>
      <w:r w:rsidR="00AF4344">
        <w:tab/>
      </w:r>
      <w:r w:rsidR="00AF4344">
        <w:tab/>
      </w:r>
      <w:r w:rsidR="00AF4344">
        <w:tab/>
      </w:r>
      <w:r w:rsidR="00AF4344">
        <w:tab/>
      </w:r>
      <w:r w:rsidR="00AF4344">
        <w:tab/>
      </w:r>
      <w:r w:rsidRPr="00DF603C">
        <w:t>до 3 балів</w:t>
      </w:r>
    </w:p>
    <w:p w:rsidR="00DF603C" w:rsidRPr="00DF603C" w:rsidRDefault="00DF603C" w:rsidP="00DF603C">
      <w:pPr>
        <w:pStyle w:val="a0"/>
      </w:pPr>
      <w:r w:rsidRPr="00DF603C">
        <w:t>Модульна контрольна робота</w:t>
      </w:r>
      <w:r w:rsidR="00AF4344">
        <w:tab/>
      </w:r>
      <w:r w:rsidR="00AF4344">
        <w:tab/>
      </w:r>
      <w:r w:rsidR="00AF4344">
        <w:tab/>
      </w:r>
      <w:r w:rsidR="00AF4344">
        <w:tab/>
      </w:r>
      <w:r w:rsidR="00AF4344">
        <w:tab/>
      </w:r>
      <w:r w:rsidR="00AF4344">
        <w:tab/>
      </w:r>
      <w:r w:rsidRPr="00DF603C">
        <w:t>до 15</w:t>
      </w:r>
      <w:r>
        <w:t xml:space="preserve"> </w:t>
      </w:r>
      <w:r w:rsidRPr="00DF603C">
        <w:t>балів</w:t>
      </w:r>
    </w:p>
    <w:p w:rsidR="00DF603C" w:rsidRPr="00DF603C" w:rsidRDefault="00DF603C" w:rsidP="00DF603C">
      <w:pPr>
        <w:pStyle w:val="a0"/>
      </w:pPr>
      <w:r w:rsidRPr="00DF603C">
        <w:t>Тести</w:t>
      </w:r>
      <w:r w:rsidR="00AF4344">
        <w:tab/>
      </w:r>
      <w:r w:rsidR="00AF4344">
        <w:tab/>
      </w:r>
      <w:r w:rsidR="00AF4344">
        <w:tab/>
      </w:r>
      <w:r w:rsidR="00AF4344">
        <w:tab/>
      </w:r>
      <w:r w:rsidR="00AF4344">
        <w:tab/>
      </w:r>
      <w:r w:rsidR="00AF4344">
        <w:tab/>
      </w:r>
      <w:r w:rsidR="00AF4344">
        <w:tab/>
      </w:r>
      <w:r w:rsidR="00AF4344">
        <w:tab/>
      </w:r>
      <w:r w:rsidR="00AF4344">
        <w:tab/>
      </w:r>
      <w:r w:rsidRPr="00DF603C">
        <w:t>до 5 балів</w:t>
      </w:r>
    </w:p>
    <w:p w:rsidR="00DF603C" w:rsidRPr="00DF603C" w:rsidRDefault="00DF603C" w:rsidP="00DF603C">
      <w:pPr>
        <w:pStyle w:val="a0"/>
      </w:pPr>
      <w:r w:rsidRPr="00DF603C">
        <w:t xml:space="preserve">Інші види робіт (наукові повідомлення, творчі завдання, </w:t>
      </w:r>
      <w:r w:rsidR="00AF4344">
        <w:br/>
      </w:r>
      <w:r w:rsidRPr="00DF603C">
        <w:t>участь у «круглих столах» тощо)</w:t>
      </w:r>
      <w:r w:rsidR="00AF4344">
        <w:tab/>
      </w:r>
      <w:r w:rsidR="00AF4344">
        <w:tab/>
      </w:r>
      <w:r w:rsidR="00AF4344">
        <w:tab/>
      </w:r>
      <w:r w:rsidR="00AF4344">
        <w:tab/>
      </w:r>
      <w:r w:rsidR="00AF4344">
        <w:tab/>
      </w:r>
      <w:r w:rsidRPr="00DF603C">
        <w:t>до 5 балів</w:t>
      </w:r>
    </w:p>
    <w:p w:rsidR="00DF603C" w:rsidRPr="00DF603C" w:rsidRDefault="00DF603C" w:rsidP="00DF603C">
      <w:pPr>
        <w:pStyle w:val="a0"/>
      </w:pPr>
      <w:r w:rsidRPr="00DF603C">
        <w:t>Екзамен</w:t>
      </w:r>
      <w:r w:rsidR="00AF4344">
        <w:tab/>
      </w:r>
      <w:r w:rsidR="00AF4344">
        <w:tab/>
      </w:r>
      <w:r w:rsidR="00AF4344">
        <w:tab/>
      </w:r>
      <w:r w:rsidR="00AF4344">
        <w:tab/>
      </w:r>
      <w:r w:rsidR="00AF4344">
        <w:tab/>
      </w:r>
      <w:r w:rsidR="00AF4344">
        <w:tab/>
      </w:r>
      <w:r w:rsidR="00AF4344">
        <w:tab/>
      </w:r>
      <w:r w:rsidR="00AF4344">
        <w:tab/>
      </w:r>
      <w:r w:rsidRPr="00DF603C">
        <w:t>до 20 балів.</w:t>
      </w:r>
    </w:p>
    <w:p w:rsidR="00013936" w:rsidRPr="00B015C2" w:rsidRDefault="00B015C2" w:rsidP="00B015C2">
      <w:pPr>
        <w:pStyle w:val="2"/>
      </w:pPr>
      <w:r w:rsidRPr="00B015C2">
        <w:t>Контроль знань</w:t>
      </w:r>
    </w:p>
    <w:p w:rsidR="007475C8" w:rsidRDefault="007475C8" w:rsidP="00B015C2">
      <w:pPr>
        <w:sectPr w:rsidR="007475C8" w:rsidSect="00A50B22">
          <w:type w:val="continuous"/>
          <w:pgSz w:w="11906" w:h="16838"/>
          <w:pgMar w:top="1134" w:right="1134" w:bottom="1134" w:left="1701" w:header="709" w:footer="709" w:gutter="0"/>
          <w:cols w:space="708"/>
          <w:titlePg/>
          <w:docGrid w:linePitch="360"/>
        </w:sectPr>
      </w:pPr>
    </w:p>
    <w:p w:rsidR="00B015C2" w:rsidRPr="00B015C2" w:rsidRDefault="00B015C2" w:rsidP="007475C8">
      <w:pPr>
        <w:jc w:val="both"/>
      </w:pPr>
      <w:r w:rsidRPr="00B015C2">
        <w:t xml:space="preserve">Контроль знань, набутих в процесі вивчення навчальної дисципліни, відбувається у формі усного опитування, рефератів, тестів, письмових контрольних робіт та екзамену. </w:t>
      </w:r>
    </w:p>
    <w:p w:rsidR="00B015C2" w:rsidRPr="00B015C2" w:rsidRDefault="00B015C2" w:rsidP="007475C8">
      <w:pPr>
        <w:jc w:val="both"/>
      </w:pPr>
      <w:r w:rsidRPr="00B015C2">
        <w:t xml:space="preserve">Оцінка «відмінно» заслуговує студент, який виявив всебічні, системні і глибокі знання навчального матеріалу і вміння вільно виконувати передбачувані програмою завдання, ознайомлений з основною і  додатковою літературою. Зазвичай, оцінка «відмінно» ставиться студентам які засвоїли основні поняття та принципи дисципліни, вільно оперують категоріями та інтерпретують засвоєний матеріал, усвідомлюють зв’язки між основними явищами та процесами, творчо та </w:t>
      </w:r>
      <w:proofErr w:type="spellStart"/>
      <w:r w:rsidRPr="00B015C2">
        <w:t>коректно</w:t>
      </w:r>
      <w:proofErr w:type="spellEnd"/>
      <w:r w:rsidRPr="00B015C2">
        <w:t xml:space="preserve"> використовують їх при розв’язанні завдань. </w:t>
      </w:r>
    </w:p>
    <w:p w:rsidR="00B015C2" w:rsidRPr="00B015C2" w:rsidRDefault="00B015C2" w:rsidP="007475C8">
      <w:pPr>
        <w:jc w:val="both"/>
      </w:pPr>
      <w:r w:rsidRPr="00B015C2">
        <w:t>Оцінки «добре» заслуговує студент, який виявив повне знання навчального матеріалу, успішно виконав передбачені програмою завдання, засвоїв рекомендовану основну літературу. Як правило, оцінка «добре» виставляється студентам, які засвідчили системні знання, поняття принципів дисципліни і здатні до її самостійного поповнення та оновлення під час подальшої навчальної роботи та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B015C2" w:rsidRPr="00B015C2" w:rsidRDefault="00B015C2" w:rsidP="007475C8">
      <w:pPr>
        <w:jc w:val="both"/>
      </w:pPr>
      <w:r w:rsidRPr="00B015C2">
        <w:t>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завдання,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B015C2" w:rsidRPr="00B015C2" w:rsidRDefault="00B015C2" w:rsidP="007475C8">
      <w:pPr>
        <w:jc w:val="both"/>
      </w:pPr>
      <w:r w:rsidRPr="00B015C2">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навчальної дисципліни або їх недостатньо для продовження навчання чи початку професійної майстерності.</w:t>
      </w:r>
    </w:p>
    <w:p w:rsidR="00B015C2" w:rsidRPr="00B015C2" w:rsidRDefault="00B015C2" w:rsidP="007475C8">
      <w:pPr>
        <w:jc w:val="both"/>
      </w:pPr>
      <w:r w:rsidRPr="00B015C2">
        <w:t>Невмотивований пропуск практичного заняття тягне за собою виставле</w:t>
      </w:r>
      <w:r w:rsidR="007475C8">
        <w:t>ння за нього негативної оцінки.</w:t>
      </w:r>
    </w:p>
    <w:p w:rsidR="00B015C2" w:rsidRDefault="00B015C2" w:rsidP="007475C8">
      <w:pPr>
        <w:jc w:val="both"/>
      </w:pPr>
      <w:r w:rsidRPr="00B015C2">
        <w:t>Екзамен – письмовий. Завдання складається із 10 тестових завдань (по 1 балу кожне), двох теоретичних питань (по 5 балів кожне).</w:t>
      </w:r>
    </w:p>
    <w:p w:rsidR="007475C8" w:rsidRDefault="007475C8" w:rsidP="00B015C2">
      <w:pPr>
        <w:sectPr w:rsidR="007475C8" w:rsidSect="007475C8">
          <w:type w:val="continuous"/>
          <w:pgSz w:w="11906" w:h="16838"/>
          <w:pgMar w:top="1134" w:right="1134" w:bottom="1134" w:left="1701" w:header="709" w:footer="709" w:gutter="0"/>
          <w:cols w:num="2" w:sep="1" w:space="567"/>
          <w:titlePg/>
          <w:docGrid w:linePitch="360"/>
        </w:sectPr>
      </w:pPr>
    </w:p>
    <w:p w:rsidR="00B015C2" w:rsidRDefault="00B015C2" w:rsidP="00B015C2"/>
    <w:p w:rsidR="00B015C2" w:rsidRDefault="00741E77" w:rsidP="00741E77">
      <w:pPr>
        <w:pStyle w:val="2"/>
      </w:pPr>
      <w:r w:rsidRPr="00463588">
        <w:lastRenderedPageBreak/>
        <w:t>Завдання для самостійної роботи та перевірки знань</w:t>
      </w:r>
    </w:p>
    <w:p w:rsidR="00741E77" w:rsidRPr="00741E77" w:rsidRDefault="00741E77" w:rsidP="00536C64">
      <w:pPr>
        <w:pStyle w:val="a0"/>
        <w:numPr>
          <w:ilvl w:val="0"/>
          <w:numId w:val="7"/>
        </w:numPr>
      </w:pPr>
      <w:r w:rsidRPr="00741E77">
        <w:t>Охарактеризувати пізнавальну діяльність в міжнародних відносинах.</w:t>
      </w:r>
    </w:p>
    <w:p w:rsidR="00741E77" w:rsidRPr="00741E77" w:rsidRDefault="00741E77" w:rsidP="00536C64">
      <w:pPr>
        <w:pStyle w:val="a0"/>
        <w:numPr>
          <w:ilvl w:val="0"/>
          <w:numId w:val="7"/>
        </w:numPr>
      </w:pPr>
      <w:r w:rsidRPr="00741E77">
        <w:t>Дати оцінку аналітичним методам прогнозування міжнародних відносин.</w:t>
      </w:r>
    </w:p>
    <w:p w:rsidR="00741E77" w:rsidRPr="00741E77" w:rsidRDefault="00741E77" w:rsidP="00536C64">
      <w:pPr>
        <w:pStyle w:val="a0"/>
        <w:numPr>
          <w:ilvl w:val="0"/>
          <w:numId w:val="7"/>
        </w:numPr>
      </w:pPr>
      <w:r w:rsidRPr="00741E77">
        <w:t>Охарактеризувати рівні та форми Інформаційно-аналітичної діяльності.</w:t>
      </w:r>
    </w:p>
    <w:p w:rsidR="00741E77" w:rsidRPr="00741E77" w:rsidRDefault="00741E77" w:rsidP="00536C64">
      <w:pPr>
        <w:pStyle w:val="a0"/>
        <w:numPr>
          <w:ilvl w:val="0"/>
          <w:numId w:val="7"/>
        </w:numPr>
      </w:pPr>
      <w:r w:rsidRPr="00741E77">
        <w:t>Проаналізувати джерела помилок в прогнозі.</w:t>
      </w:r>
    </w:p>
    <w:p w:rsidR="00741E77" w:rsidRPr="00741E77" w:rsidRDefault="00741E77" w:rsidP="00536C64">
      <w:pPr>
        <w:pStyle w:val="a0"/>
        <w:numPr>
          <w:ilvl w:val="0"/>
          <w:numId w:val="7"/>
        </w:numPr>
      </w:pPr>
      <w:r w:rsidRPr="00741E77">
        <w:t>Охарактеризувати критерії оцінки інформаційно-аналітичної діяльності.</w:t>
      </w:r>
    </w:p>
    <w:p w:rsidR="00741E77" w:rsidRPr="00741E77" w:rsidRDefault="00741E77" w:rsidP="00536C64">
      <w:pPr>
        <w:pStyle w:val="a0"/>
        <w:numPr>
          <w:ilvl w:val="0"/>
          <w:numId w:val="7"/>
        </w:numPr>
      </w:pPr>
      <w:r w:rsidRPr="00741E77">
        <w:t>Дати оцінку інтуїтивним та статистичним методам прогнозування в міжнародних відносинах.</w:t>
      </w:r>
    </w:p>
    <w:p w:rsidR="00741E77" w:rsidRPr="00741E77" w:rsidRDefault="00741E77" w:rsidP="00536C64">
      <w:pPr>
        <w:pStyle w:val="a0"/>
        <w:numPr>
          <w:ilvl w:val="0"/>
          <w:numId w:val="7"/>
        </w:numPr>
      </w:pPr>
      <w:r w:rsidRPr="00741E77">
        <w:t>Охарактеризувати стратегічну інформацію в інформаційно-аналітичній діяльності.</w:t>
      </w:r>
    </w:p>
    <w:p w:rsidR="00741E77" w:rsidRPr="00741E77" w:rsidRDefault="00741E77" w:rsidP="00536C64">
      <w:pPr>
        <w:pStyle w:val="a0"/>
        <w:numPr>
          <w:ilvl w:val="0"/>
          <w:numId w:val="7"/>
        </w:numPr>
      </w:pPr>
      <w:r w:rsidRPr="00741E77">
        <w:t>Дати оцінку оглядово-аналітичної діяльності в галузі міжнародних відносин.</w:t>
      </w:r>
    </w:p>
    <w:p w:rsidR="00741E77" w:rsidRPr="00741E77" w:rsidRDefault="00741E77" w:rsidP="00536C64">
      <w:pPr>
        <w:pStyle w:val="a0"/>
        <w:numPr>
          <w:ilvl w:val="0"/>
          <w:numId w:val="7"/>
        </w:numPr>
      </w:pPr>
      <w:r w:rsidRPr="00741E77">
        <w:t>Охарактеризувати принципи та підходи до методологи інформаційно-аналітичної діяльності.</w:t>
      </w:r>
    </w:p>
    <w:p w:rsidR="00741E77" w:rsidRPr="00741E77" w:rsidRDefault="00741E77" w:rsidP="00536C64">
      <w:pPr>
        <w:pStyle w:val="a0"/>
        <w:numPr>
          <w:ilvl w:val="0"/>
          <w:numId w:val="7"/>
        </w:numPr>
      </w:pPr>
      <w:r w:rsidRPr="00741E77">
        <w:t>Дати оцінку засобам визначення інформаційних потреб в галузі міжнародних відносин.</w:t>
      </w:r>
    </w:p>
    <w:p w:rsidR="00741E77" w:rsidRPr="00741E77" w:rsidRDefault="00741E77" w:rsidP="00536C64">
      <w:pPr>
        <w:pStyle w:val="a0"/>
        <w:numPr>
          <w:ilvl w:val="0"/>
          <w:numId w:val="7"/>
        </w:numPr>
      </w:pPr>
      <w:r w:rsidRPr="00741E77">
        <w:t>Охарактеризувати тактичну інформацію в інформаційно-аналітичній діяльності.</w:t>
      </w:r>
    </w:p>
    <w:p w:rsidR="00741E77" w:rsidRPr="00741E77" w:rsidRDefault="00741E77" w:rsidP="00536C64">
      <w:pPr>
        <w:pStyle w:val="a0"/>
        <w:numPr>
          <w:ilvl w:val="0"/>
          <w:numId w:val="7"/>
        </w:numPr>
      </w:pPr>
      <w:r w:rsidRPr="00741E77">
        <w:t xml:space="preserve">Дати оцінку концептуально-інформаційним запитам в міжнародних відносинах. </w:t>
      </w:r>
    </w:p>
    <w:p w:rsidR="00741E77" w:rsidRPr="00741E77" w:rsidRDefault="00741E77" w:rsidP="00536C64">
      <w:pPr>
        <w:pStyle w:val="a0"/>
        <w:numPr>
          <w:ilvl w:val="0"/>
          <w:numId w:val="7"/>
        </w:numPr>
      </w:pPr>
      <w:r w:rsidRPr="00741E77">
        <w:t>Охарактеризувати проблеми достовірності інформаційно - аналітичної діяльності.</w:t>
      </w:r>
    </w:p>
    <w:p w:rsidR="00741E77" w:rsidRPr="00741E77" w:rsidRDefault="00741E77" w:rsidP="00536C64">
      <w:pPr>
        <w:pStyle w:val="a0"/>
        <w:numPr>
          <w:ilvl w:val="0"/>
          <w:numId w:val="7"/>
        </w:numPr>
      </w:pPr>
      <w:r w:rsidRPr="00741E77">
        <w:t xml:space="preserve">Охарактеризувати інформаційний запит в галузі міжнародних відносин. </w:t>
      </w:r>
    </w:p>
    <w:p w:rsidR="00741E77" w:rsidRPr="00741E77" w:rsidRDefault="00741E77" w:rsidP="00536C64">
      <w:pPr>
        <w:pStyle w:val="a0"/>
        <w:numPr>
          <w:ilvl w:val="0"/>
          <w:numId w:val="7"/>
        </w:numPr>
      </w:pPr>
      <w:r w:rsidRPr="00741E77">
        <w:t>Охарактеризувати оперативну інформацію в інформаційно-аналітичній діяльності.</w:t>
      </w:r>
    </w:p>
    <w:p w:rsidR="00741E77" w:rsidRPr="00741E77" w:rsidRDefault="00741E77" w:rsidP="00536C64">
      <w:pPr>
        <w:pStyle w:val="a0"/>
        <w:numPr>
          <w:ilvl w:val="0"/>
          <w:numId w:val="7"/>
        </w:numPr>
      </w:pPr>
      <w:r w:rsidRPr="00741E77">
        <w:t>Охарактеризувати джерела інформації в міжнародних відносинах.</w:t>
      </w:r>
    </w:p>
    <w:p w:rsidR="00741E77" w:rsidRPr="00741E77" w:rsidRDefault="00741E77" w:rsidP="00536C64">
      <w:pPr>
        <w:pStyle w:val="a0"/>
        <w:numPr>
          <w:ilvl w:val="0"/>
          <w:numId w:val="7"/>
        </w:numPr>
      </w:pPr>
      <w:r w:rsidRPr="00741E77">
        <w:t>Охарактеризувати проблеми інформаційно-аналітичної діяльності.</w:t>
      </w:r>
    </w:p>
    <w:p w:rsidR="00741E77" w:rsidRPr="00741E77" w:rsidRDefault="00741E77" w:rsidP="00536C64">
      <w:pPr>
        <w:pStyle w:val="a0"/>
        <w:numPr>
          <w:ilvl w:val="0"/>
          <w:numId w:val="7"/>
        </w:numPr>
      </w:pPr>
      <w:r w:rsidRPr="00741E77">
        <w:t>Дати оцінку інформаційно-аналітичної діяльності Міністерства закордонних справ.</w:t>
      </w:r>
    </w:p>
    <w:p w:rsidR="00741E77" w:rsidRPr="00741E77" w:rsidRDefault="00741E77" w:rsidP="00536C64">
      <w:pPr>
        <w:pStyle w:val="a0"/>
        <w:numPr>
          <w:ilvl w:val="0"/>
          <w:numId w:val="7"/>
        </w:numPr>
      </w:pPr>
      <w:r w:rsidRPr="00741E77">
        <w:t>Охарактеризувати етапи системного аналізу конкретної проблемної ситуа</w:t>
      </w:r>
      <w:r w:rsidR="002D45A0">
        <w:t>ції.</w:t>
      </w:r>
    </w:p>
    <w:p w:rsidR="00741E77" w:rsidRPr="00741E77" w:rsidRDefault="00741E77" w:rsidP="00536C64">
      <w:pPr>
        <w:pStyle w:val="a0"/>
        <w:numPr>
          <w:ilvl w:val="0"/>
          <w:numId w:val="7"/>
        </w:numPr>
      </w:pPr>
      <w:r w:rsidRPr="00741E77">
        <w:t>Дати оцінку ролі неопублікованих документів в інформаційно-аналітичній діяльності.</w:t>
      </w:r>
    </w:p>
    <w:p w:rsidR="00741E77" w:rsidRPr="00741E77" w:rsidRDefault="00741E77" w:rsidP="00536C64">
      <w:pPr>
        <w:pStyle w:val="a0"/>
        <w:numPr>
          <w:ilvl w:val="0"/>
          <w:numId w:val="7"/>
        </w:numPr>
      </w:pPr>
      <w:r w:rsidRPr="00741E77">
        <w:t>Охарактеризувати проблемну ситуацію в міжнародних відносинах.</w:t>
      </w:r>
    </w:p>
    <w:p w:rsidR="00741E77" w:rsidRPr="00741E77" w:rsidRDefault="00741E77" w:rsidP="00536C64">
      <w:pPr>
        <w:pStyle w:val="a0"/>
        <w:numPr>
          <w:ilvl w:val="0"/>
          <w:numId w:val="7"/>
        </w:numPr>
      </w:pPr>
      <w:r w:rsidRPr="00741E77">
        <w:t>Дати оцінку інформаційно-аналітичної діяльності посольства.</w:t>
      </w:r>
    </w:p>
    <w:p w:rsidR="00741E77" w:rsidRPr="00741E77" w:rsidRDefault="00741E77" w:rsidP="00536C64">
      <w:pPr>
        <w:pStyle w:val="a0"/>
        <w:numPr>
          <w:ilvl w:val="0"/>
          <w:numId w:val="7"/>
        </w:numPr>
      </w:pPr>
      <w:r w:rsidRPr="00741E77">
        <w:t>Охарактеризувати процес інформаційно-аналітичної діяльності та його компоненти.</w:t>
      </w:r>
    </w:p>
    <w:p w:rsidR="00741E77" w:rsidRPr="00741E77" w:rsidRDefault="00741E77" w:rsidP="00536C64">
      <w:pPr>
        <w:pStyle w:val="a0"/>
        <w:numPr>
          <w:ilvl w:val="0"/>
          <w:numId w:val="7"/>
        </w:numPr>
      </w:pPr>
      <w:r w:rsidRPr="00741E77">
        <w:t xml:space="preserve">Проаналізувати </w:t>
      </w:r>
      <w:proofErr w:type="spellStart"/>
      <w:r w:rsidRPr="00741E77">
        <w:t>дипло</w:t>
      </w:r>
      <w:r w:rsidR="002D45A0">
        <w:t>матично</w:t>
      </w:r>
      <w:proofErr w:type="spellEnd"/>
      <w:r w:rsidR="002D45A0">
        <w:t>-інформаційні документи.</w:t>
      </w:r>
    </w:p>
    <w:p w:rsidR="00741E77" w:rsidRPr="00741E77" w:rsidRDefault="00741E77" w:rsidP="00536C64">
      <w:pPr>
        <w:pStyle w:val="a0"/>
        <w:numPr>
          <w:ilvl w:val="0"/>
          <w:numId w:val="7"/>
        </w:numPr>
      </w:pPr>
      <w:r w:rsidRPr="00741E77">
        <w:t>Охарактеризувати універсальні про</w:t>
      </w:r>
      <w:r w:rsidR="002D45A0">
        <w:t>блеми в міжнародних відносинах.</w:t>
      </w:r>
    </w:p>
    <w:p w:rsidR="00741E77" w:rsidRPr="00741E77" w:rsidRDefault="00741E77" w:rsidP="00536C64">
      <w:pPr>
        <w:pStyle w:val="a0"/>
        <w:numPr>
          <w:ilvl w:val="0"/>
          <w:numId w:val="7"/>
        </w:numPr>
      </w:pPr>
      <w:r w:rsidRPr="00741E77">
        <w:t>Дати оцінку інформаційно-аналітичної діяльності закордонних установ країни.</w:t>
      </w:r>
    </w:p>
    <w:p w:rsidR="00741E77" w:rsidRPr="00741E77" w:rsidRDefault="00741E77" w:rsidP="00536C64">
      <w:pPr>
        <w:pStyle w:val="a0"/>
        <w:numPr>
          <w:ilvl w:val="0"/>
          <w:numId w:val="7"/>
        </w:numPr>
      </w:pPr>
      <w:r w:rsidRPr="00741E77">
        <w:t>Охарактеризувати стадії (етапи) процесу інформаційно-аналітичної діяльності.</w:t>
      </w:r>
    </w:p>
    <w:p w:rsidR="00741E77" w:rsidRPr="00741E77" w:rsidRDefault="00741E77" w:rsidP="00536C64">
      <w:pPr>
        <w:pStyle w:val="a0"/>
        <w:numPr>
          <w:ilvl w:val="0"/>
          <w:numId w:val="7"/>
        </w:numPr>
      </w:pPr>
      <w:r w:rsidRPr="00741E77">
        <w:t>Дати оцінку проблеми первинних та вторинних документів в інформаційно-аналітичній діяльності.</w:t>
      </w:r>
    </w:p>
    <w:p w:rsidR="00741E77" w:rsidRPr="00741E77" w:rsidRDefault="00741E77" w:rsidP="00536C64">
      <w:pPr>
        <w:pStyle w:val="a0"/>
        <w:numPr>
          <w:ilvl w:val="0"/>
          <w:numId w:val="7"/>
        </w:numPr>
      </w:pPr>
      <w:r w:rsidRPr="00741E77">
        <w:t>Охарактеризувати проблемні ситуації в міжнародних відносинах.</w:t>
      </w:r>
    </w:p>
    <w:p w:rsidR="00741E77" w:rsidRPr="00741E77" w:rsidRDefault="00741E77" w:rsidP="00536C64">
      <w:pPr>
        <w:pStyle w:val="a0"/>
        <w:numPr>
          <w:ilvl w:val="0"/>
          <w:numId w:val="7"/>
        </w:numPr>
      </w:pPr>
      <w:r w:rsidRPr="00741E77">
        <w:t>Проаналізувати взаємозв'язок джерел та каналів в інформаційно-аналітичній діяльності.</w:t>
      </w:r>
    </w:p>
    <w:p w:rsidR="00741E77" w:rsidRPr="00741E77" w:rsidRDefault="00741E77" w:rsidP="00536C64">
      <w:pPr>
        <w:pStyle w:val="a0"/>
        <w:numPr>
          <w:ilvl w:val="0"/>
          <w:numId w:val="7"/>
        </w:numPr>
      </w:pPr>
      <w:r w:rsidRPr="00741E77">
        <w:t>Охарактеризувати засоби інформаційно-аналітичної діяльності.</w:t>
      </w:r>
    </w:p>
    <w:p w:rsidR="00741E77" w:rsidRPr="00741E77" w:rsidRDefault="00741E77" w:rsidP="00536C64">
      <w:pPr>
        <w:pStyle w:val="a0"/>
        <w:numPr>
          <w:ilvl w:val="0"/>
          <w:numId w:val="7"/>
        </w:numPr>
      </w:pPr>
      <w:r w:rsidRPr="00741E77">
        <w:t>Охарактеризувати інформаційний пошук в інформаційно-аналітичній діяльності.</w:t>
      </w:r>
    </w:p>
    <w:p w:rsidR="00741E77" w:rsidRPr="00741E77" w:rsidRDefault="00741E77" w:rsidP="00536C64">
      <w:pPr>
        <w:pStyle w:val="a0"/>
        <w:numPr>
          <w:ilvl w:val="0"/>
          <w:numId w:val="7"/>
        </w:numPr>
      </w:pPr>
      <w:r w:rsidRPr="00741E77">
        <w:lastRenderedPageBreak/>
        <w:t>Охарактеризувати технічні засоби Інформаційно-аналітичної діяльності.</w:t>
      </w:r>
    </w:p>
    <w:p w:rsidR="00741E77" w:rsidRPr="00741E77" w:rsidRDefault="00741E77" w:rsidP="00536C64">
      <w:pPr>
        <w:pStyle w:val="a0"/>
        <w:numPr>
          <w:ilvl w:val="0"/>
          <w:numId w:val="7"/>
        </w:numPr>
      </w:pPr>
      <w:r w:rsidRPr="00741E77">
        <w:t>Дати оцінку аналітико-синтетичній переробці інформації в галузі міжнародних відносин.</w:t>
      </w:r>
    </w:p>
    <w:p w:rsidR="00741E77" w:rsidRPr="00741E77" w:rsidRDefault="00741E77" w:rsidP="00536C64">
      <w:pPr>
        <w:pStyle w:val="a0"/>
        <w:numPr>
          <w:ilvl w:val="0"/>
          <w:numId w:val="7"/>
        </w:numPr>
      </w:pPr>
      <w:r w:rsidRPr="00741E77">
        <w:t>Охарактеризувати передбачення в інформаційно-аналітичній діяльності.</w:t>
      </w:r>
    </w:p>
    <w:p w:rsidR="00741E77" w:rsidRPr="00741E77" w:rsidRDefault="00741E77" w:rsidP="00536C64">
      <w:pPr>
        <w:pStyle w:val="a0"/>
        <w:numPr>
          <w:ilvl w:val="0"/>
          <w:numId w:val="7"/>
        </w:numPr>
      </w:pPr>
      <w:r w:rsidRPr="00741E77">
        <w:t>Дати оцінку загальним принципам аналізу документів.</w:t>
      </w:r>
    </w:p>
    <w:p w:rsidR="00741E77" w:rsidRPr="00741E77" w:rsidRDefault="00741E77" w:rsidP="00536C64">
      <w:pPr>
        <w:pStyle w:val="a0"/>
        <w:numPr>
          <w:ilvl w:val="0"/>
          <w:numId w:val="7"/>
        </w:numPr>
      </w:pPr>
      <w:r w:rsidRPr="00741E77">
        <w:t>Охарактеризувати особливості прогнозування у сфері міжнародних відносин.</w:t>
      </w:r>
    </w:p>
    <w:p w:rsidR="00741E77" w:rsidRPr="00741E77" w:rsidRDefault="00741E77" w:rsidP="00536C64">
      <w:pPr>
        <w:pStyle w:val="a0"/>
        <w:numPr>
          <w:ilvl w:val="0"/>
          <w:numId w:val="7"/>
        </w:numPr>
      </w:pPr>
      <w:r w:rsidRPr="00741E77">
        <w:t>Проаналізувати інформаційні потреби в галузі міжнародних відносин.</w:t>
      </w:r>
    </w:p>
    <w:p w:rsidR="00741E77" w:rsidRPr="00741E77" w:rsidRDefault="00741E77" w:rsidP="00536C64">
      <w:pPr>
        <w:pStyle w:val="a0"/>
        <w:numPr>
          <w:ilvl w:val="0"/>
          <w:numId w:val="7"/>
        </w:numPr>
      </w:pPr>
      <w:r w:rsidRPr="00741E77">
        <w:t>Охарактеризувати версії в інформаційно-аналітичній діяльності.</w:t>
      </w:r>
    </w:p>
    <w:p w:rsidR="00741E77" w:rsidRPr="00741E77" w:rsidRDefault="00741E77" w:rsidP="00536C64">
      <w:pPr>
        <w:pStyle w:val="a0"/>
        <w:numPr>
          <w:ilvl w:val="0"/>
          <w:numId w:val="7"/>
        </w:numPr>
      </w:pPr>
      <w:r w:rsidRPr="00741E77">
        <w:t xml:space="preserve">Дати оцінку конвент-аналізу документів. </w:t>
      </w:r>
    </w:p>
    <w:p w:rsidR="00741E77" w:rsidRPr="00741E77" w:rsidRDefault="00741E77" w:rsidP="00536C64">
      <w:pPr>
        <w:pStyle w:val="a0"/>
        <w:numPr>
          <w:ilvl w:val="0"/>
          <w:numId w:val="7"/>
        </w:numPr>
      </w:pPr>
      <w:r w:rsidRPr="00741E77">
        <w:t>Охарактеризувати вимоги до гіпотез в інформаційно-аналітичній діяльності.</w:t>
      </w:r>
    </w:p>
    <w:p w:rsidR="00741E77" w:rsidRPr="00741E77" w:rsidRDefault="00741E77" w:rsidP="00536C64">
      <w:pPr>
        <w:pStyle w:val="a0"/>
        <w:numPr>
          <w:ilvl w:val="0"/>
          <w:numId w:val="7"/>
        </w:numPr>
      </w:pPr>
      <w:r w:rsidRPr="00741E77">
        <w:t xml:space="preserve">Охарактеризувати аналітичну доповідь в галузі міжнародних відносин. </w:t>
      </w:r>
    </w:p>
    <w:p w:rsidR="00741E77" w:rsidRPr="00741E77" w:rsidRDefault="00741E77" w:rsidP="00536C64">
      <w:pPr>
        <w:pStyle w:val="a0"/>
        <w:numPr>
          <w:ilvl w:val="0"/>
          <w:numId w:val="7"/>
        </w:numPr>
      </w:pPr>
      <w:r w:rsidRPr="00741E77">
        <w:t xml:space="preserve">Охарактеризувати гіпотези в інформаційно-аналітичній діяльності. </w:t>
      </w:r>
    </w:p>
    <w:p w:rsidR="00741E77" w:rsidRPr="00741E77" w:rsidRDefault="00741E77" w:rsidP="00536C64">
      <w:pPr>
        <w:pStyle w:val="a0"/>
        <w:numPr>
          <w:ilvl w:val="0"/>
          <w:numId w:val="7"/>
        </w:numPr>
      </w:pPr>
      <w:r w:rsidRPr="00741E77">
        <w:t>Дати оцінку класичним методам аналізу документів в галузі міжнародних відносин</w:t>
      </w:r>
      <w:r w:rsidR="00844515">
        <w:t>.</w:t>
      </w:r>
    </w:p>
    <w:p w:rsidR="00741E77" w:rsidRPr="00741E77" w:rsidRDefault="00741E77" w:rsidP="00536C64">
      <w:pPr>
        <w:pStyle w:val="a0"/>
        <w:numPr>
          <w:ilvl w:val="0"/>
          <w:numId w:val="7"/>
        </w:numPr>
      </w:pPr>
      <w:r w:rsidRPr="00741E77">
        <w:t xml:space="preserve">Охарактеризувати методи формування гіпотез. </w:t>
      </w:r>
    </w:p>
    <w:p w:rsidR="00741E77" w:rsidRPr="00741E77" w:rsidRDefault="00741E77" w:rsidP="00536C64">
      <w:pPr>
        <w:pStyle w:val="a0"/>
        <w:numPr>
          <w:ilvl w:val="0"/>
          <w:numId w:val="7"/>
        </w:numPr>
      </w:pPr>
      <w:r w:rsidRPr="00741E77">
        <w:t>Охарактеризувати сутність і можливості конвент-аналізу в інформаційно-аналітичній діяльності.</w:t>
      </w:r>
    </w:p>
    <w:p w:rsidR="00741E77" w:rsidRPr="00741E77" w:rsidRDefault="00741E77" w:rsidP="00536C64">
      <w:pPr>
        <w:pStyle w:val="a0"/>
        <w:numPr>
          <w:ilvl w:val="0"/>
          <w:numId w:val="7"/>
        </w:numPr>
      </w:pPr>
      <w:r w:rsidRPr="00741E77">
        <w:t>Охарактеризувати пошукове прогнозування в інформаційно-аналітичній діяльності.</w:t>
      </w:r>
    </w:p>
    <w:p w:rsidR="00741E77" w:rsidRPr="00741E77" w:rsidRDefault="00741E77" w:rsidP="00536C64">
      <w:pPr>
        <w:pStyle w:val="a0"/>
        <w:numPr>
          <w:ilvl w:val="0"/>
          <w:numId w:val="7"/>
        </w:numPr>
      </w:pPr>
      <w:r w:rsidRPr="00741E77">
        <w:t xml:space="preserve">Дати оцінку технології вивчення вхідних інформаційних потоків. </w:t>
      </w:r>
    </w:p>
    <w:p w:rsidR="00741E77" w:rsidRPr="00741E77" w:rsidRDefault="00741E77" w:rsidP="00536C64">
      <w:pPr>
        <w:pStyle w:val="a0"/>
        <w:numPr>
          <w:ilvl w:val="0"/>
          <w:numId w:val="7"/>
        </w:numPr>
      </w:pPr>
      <w:r w:rsidRPr="00741E77">
        <w:t>Охарактеризувати методи прогнозування в інформаційно-аналітичній діяльності</w:t>
      </w:r>
      <w:r w:rsidR="00844515">
        <w:t>.</w:t>
      </w:r>
    </w:p>
    <w:p w:rsidR="00741E77" w:rsidRPr="00741E77" w:rsidRDefault="00741E77" w:rsidP="00536C64">
      <w:pPr>
        <w:pStyle w:val="a0"/>
        <w:numPr>
          <w:ilvl w:val="0"/>
          <w:numId w:val="7"/>
        </w:numPr>
      </w:pPr>
      <w:r w:rsidRPr="00741E77">
        <w:t>Дати оцінку структури аналітичних документів.</w:t>
      </w:r>
    </w:p>
    <w:p w:rsidR="00741E77" w:rsidRPr="00741E77" w:rsidRDefault="00741E77" w:rsidP="00536C64">
      <w:pPr>
        <w:pStyle w:val="a0"/>
        <w:numPr>
          <w:ilvl w:val="0"/>
          <w:numId w:val="7"/>
        </w:numPr>
      </w:pPr>
      <w:r w:rsidRPr="00741E77">
        <w:t>Дати оцінку класичним методам аналізу документів в галузі міжнародних відносин.</w:t>
      </w:r>
    </w:p>
    <w:p w:rsidR="00741E77" w:rsidRPr="00741E77" w:rsidRDefault="00741E77" w:rsidP="00536C64">
      <w:pPr>
        <w:pStyle w:val="a0"/>
        <w:numPr>
          <w:ilvl w:val="0"/>
          <w:numId w:val="7"/>
        </w:numPr>
      </w:pPr>
      <w:r w:rsidRPr="00741E77">
        <w:t>Охарактеризу</w:t>
      </w:r>
      <w:r w:rsidR="002D45A0">
        <w:t>вати методи формування гіпотез.</w:t>
      </w:r>
    </w:p>
    <w:p w:rsidR="00741E77" w:rsidRPr="00741E77" w:rsidRDefault="00741E77" w:rsidP="00536C64">
      <w:pPr>
        <w:pStyle w:val="a0"/>
        <w:numPr>
          <w:ilvl w:val="0"/>
          <w:numId w:val="7"/>
        </w:numPr>
      </w:pPr>
      <w:r w:rsidRPr="00741E77">
        <w:t>Охарактеризувати оперативну інформацію в інфор</w:t>
      </w:r>
      <w:r w:rsidR="00844515">
        <w:t>маційно-аналітичній діяльності.</w:t>
      </w:r>
    </w:p>
    <w:p w:rsidR="00741E77" w:rsidRPr="00741E77" w:rsidRDefault="00741E77" w:rsidP="00536C64">
      <w:pPr>
        <w:pStyle w:val="a0"/>
        <w:numPr>
          <w:ilvl w:val="0"/>
          <w:numId w:val="7"/>
        </w:numPr>
      </w:pPr>
      <w:r w:rsidRPr="00741E77">
        <w:t>Охарактеризувати джерела інформації в міжнародних відносинах.</w:t>
      </w:r>
    </w:p>
    <w:p w:rsidR="00741E77" w:rsidRPr="00741E77" w:rsidRDefault="00741E77" w:rsidP="00536C64">
      <w:pPr>
        <w:pStyle w:val="a0"/>
        <w:numPr>
          <w:ilvl w:val="0"/>
          <w:numId w:val="7"/>
        </w:numPr>
      </w:pPr>
      <w:r w:rsidRPr="00741E77">
        <w:t>Охарактеризувати проблеми інформаційно-аналітичної діяльності.</w:t>
      </w:r>
    </w:p>
    <w:p w:rsidR="00741E77" w:rsidRPr="00741E77" w:rsidRDefault="00741E77" w:rsidP="00536C64">
      <w:pPr>
        <w:pStyle w:val="a0"/>
        <w:numPr>
          <w:ilvl w:val="0"/>
          <w:numId w:val="7"/>
        </w:numPr>
      </w:pPr>
      <w:r w:rsidRPr="00741E77">
        <w:t>Дати оцінку інформаційно-аналітичної діяльності Міністерства закордонних справ.</w:t>
      </w:r>
    </w:p>
    <w:p w:rsidR="00741E77" w:rsidRPr="00741E77" w:rsidRDefault="00741E77" w:rsidP="00536C64">
      <w:pPr>
        <w:pStyle w:val="a0"/>
        <w:numPr>
          <w:ilvl w:val="0"/>
          <w:numId w:val="7"/>
        </w:numPr>
      </w:pPr>
      <w:r w:rsidRPr="00741E77">
        <w:t>Охарактеризувати етапи системного аналізу конкретної проблемної ситуації.</w:t>
      </w:r>
    </w:p>
    <w:p w:rsidR="00741E77" w:rsidRPr="00741E77" w:rsidRDefault="00741E77" w:rsidP="00536C64">
      <w:pPr>
        <w:pStyle w:val="a0"/>
        <w:numPr>
          <w:ilvl w:val="0"/>
          <w:numId w:val="7"/>
        </w:numPr>
      </w:pPr>
      <w:r w:rsidRPr="00741E77">
        <w:t>Дати оцінку ролі неопублікованих документів в інформаційно-аналітичній діяльності.</w:t>
      </w:r>
    </w:p>
    <w:p w:rsidR="00741E77" w:rsidRPr="00741E77" w:rsidRDefault="00741E77" w:rsidP="00536C64">
      <w:pPr>
        <w:pStyle w:val="a0"/>
        <w:numPr>
          <w:ilvl w:val="0"/>
          <w:numId w:val="7"/>
        </w:numPr>
      </w:pPr>
      <w:r w:rsidRPr="00741E77">
        <w:t>Охарактеризувати проблемну ситуацію в міжнародних відносинах.</w:t>
      </w:r>
    </w:p>
    <w:p w:rsidR="00741E77" w:rsidRPr="00741E77" w:rsidRDefault="00741E77" w:rsidP="00536C64">
      <w:pPr>
        <w:pStyle w:val="a0"/>
        <w:numPr>
          <w:ilvl w:val="0"/>
          <w:numId w:val="7"/>
        </w:numPr>
      </w:pPr>
      <w:r w:rsidRPr="00741E77">
        <w:t>Дати оцінку інформаційно-аналітичної діяльності посольства.</w:t>
      </w:r>
    </w:p>
    <w:p w:rsidR="00741E77" w:rsidRPr="00741E77" w:rsidRDefault="00741E77" w:rsidP="00536C64">
      <w:pPr>
        <w:pStyle w:val="a0"/>
        <w:numPr>
          <w:ilvl w:val="0"/>
          <w:numId w:val="7"/>
        </w:numPr>
      </w:pPr>
      <w:r w:rsidRPr="00741E77">
        <w:t>Охарактеризувати процес інформаційно-аналітичної діяльності та його компоненти.</w:t>
      </w:r>
    </w:p>
    <w:p w:rsidR="00741E77" w:rsidRPr="00741E77" w:rsidRDefault="00741E77" w:rsidP="00536C64">
      <w:pPr>
        <w:pStyle w:val="a0"/>
        <w:numPr>
          <w:ilvl w:val="0"/>
          <w:numId w:val="7"/>
        </w:numPr>
      </w:pPr>
      <w:r w:rsidRPr="00741E77">
        <w:t xml:space="preserve">Проаналізувати </w:t>
      </w:r>
      <w:proofErr w:type="spellStart"/>
      <w:r w:rsidRPr="00741E77">
        <w:t>дипло</w:t>
      </w:r>
      <w:r w:rsidR="002D45A0">
        <w:t>матично</w:t>
      </w:r>
      <w:proofErr w:type="spellEnd"/>
      <w:r w:rsidR="002D45A0">
        <w:t>-інформаційні документи.</w:t>
      </w:r>
    </w:p>
    <w:p w:rsidR="00741E77" w:rsidRDefault="00741E77" w:rsidP="00536C64">
      <w:pPr>
        <w:pStyle w:val="a0"/>
        <w:numPr>
          <w:ilvl w:val="0"/>
          <w:numId w:val="7"/>
        </w:numPr>
      </w:pPr>
      <w:r w:rsidRPr="00741E77">
        <w:t>Охарактеризувати універсальні проблеми в міжнародних відносинах.</w:t>
      </w:r>
    </w:p>
    <w:p w:rsidR="00536C64" w:rsidRDefault="00536C64">
      <w:r>
        <w:br w:type="page"/>
      </w:r>
    </w:p>
    <w:p w:rsidR="00536C64" w:rsidRDefault="00536C64" w:rsidP="00536C64">
      <w:pPr>
        <w:pStyle w:val="2"/>
      </w:pPr>
      <w:r w:rsidRPr="00536C64">
        <w:lastRenderedPageBreak/>
        <w:t>Питання на екзамен</w:t>
      </w:r>
    </w:p>
    <w:p w:rsidR="00536C64" w:rsidRPr="00536C64" w:rsidRDefault="00536C64" w:rsidP="00977146">
      <w:pPr>
        <w:pStyle w:val="a0"/>
        <w:numPr>
          <w:ilvl w:val="0"/>
          <w:numId w:val="8"/>
        </w:numPr>
      </w:pPr>
      <w:r w:rsidRPr="00536C64">
        <w:t>Інформаційно-аналітична діяльність дипломатичних представництв.</w:t>
      </w:r>
    </w:p>
    <w:p w:rsidR="00536C64" w:rsidRPr="00536C64" w:rsidRDefault="00536C64" w:rsidP="00977146">
      <w:pPr>
        <w:pStyle w:val="a0"/>
        <w:numPr>
          <w:ilvl w:val="0"/>
          <w:numId w:val="8"/>
        </w:numPr>
      </w:pPr>
      <w:r w:rsidRPr="00536C64">
        <w:t xml:space="preserve">Інформаційно-аналітичне забезпечення діяльності </w:t>
      </w:r>
      <w:proofErr w:type="spellStart"/>
      <w:r w:rsidRPr="00536C64">
        <w:t>торгівельно</w:t>
      </w:r>
      <w:proofErr w:type="spellEnd"/>
      <w:r w:rsidRPr="00536C64">
        <w:t>-економічних місій.</w:t>
      </w:r>
    </w:p>
    <w:p w:rsidR="00536C64" w:rsidRPr="00536C64" w:rsidRDefault="00536C64" w:rsidP="00977146">
      <w:pPr>
        <w:pStyle w:val="a0"/>
        <w:numPr>
          <w:ilvl w:val="0"/>
          <w:numId w:val="8"/>
        </w:numPr>
      </w:pPr>
      <w:r w:rsidRPr="00536C64">
        <w:t>Охарактеризувати пізнавальну діяльність в міжнародних відносинах.</w:t>
      </w:r>
    </w:p>
    <w:p w:rsidR="00536C64" w:rsidRPr="00536C64" w:rsidRDefault="00536C64" w:rsidP="00977146">
      <w:pPr>
        <w:pStyle w:val="a0"/>
        <w:numPr>
          <w:ilvl w:val="0"/>
          <w:numId w:val="8"/>
        </w:numPr>
      </w:pPr>
      <w:r w:rsidRPr="00536C64">
        <w:t>Дати оцінку аналітичним методам прогнозування міжнародних відносин.</w:t>
      </w:r>
    </w:p>
    <w:p w:rsidR="00536C64" w:rsidRPr="00536C64" w:rsidRDefault="00536C64" w:rsidP="00977146">
      <w:pPr>
        <w:pStyle w:val="a0"/>
        <w:numPr>
          <w:ilvl w:val="0"/>
          <w:numId w:val="8"/>
        </w:numPr>
      </w:pPr>
      <w:r w:rsidRPr="00536C64">
        <w:t>Охарактеризувати рівні та форми Інформаційно-аналітичної діяльності.</w:t>
      </w:r>
    </w:p>
    <w:p w:rsidR="00536C64" w:rsidRPr="00536C64" w:rsidRDefault="00536C64" w:rsidP="00977146">
      <w:pPr>
        <w:pStyle w:val="a0"/>
        <w:numPr>
          <w:ilvl w:val="0"/>
          <w:numId w:val="8"/>
        </w:numPr>
      </w:pPr>
      <w:r w:rsidRPr="00536C64">
        <w:t>Процес інформаційно-аналітичної діяльності.</w:t>
      </w:r>
    </w:p>
    <w:p w:rsidR="00536C64" w:rsidRPr="00536C64" w:rsidRDefault="00536C64" w:rsidP="00977146">
      <w:pPr>
        <w:pStyle w:val="a0"/>
        <w:numPr>
          <w:ilvl w:val="0"/>
          <w:numId w:val="8"/>
        </w:numPr>
      </w:pPr>
      <w:r w:rsidRPr="00536C64">
        <w:t>Засоби інформаційно-аналітичної роботи</w:t>
      </w:r>
      <w:r w:rsidR="00977146">
        <w:t>.</w:t>
      </w:r>
    </w:p>
    <w:p w:rsidR="00536C64" w:rsidRPr="00536C64" w:rsidRDefault="00536C64" w:rsidP="00977146">
      <w:pPr>
        <w:pStyle w:val="a0"/>
        <w:numPr>
          <w:ilvl w:val="0"/>
          <w:numId w:val="8"/>
        </w:numPr>
      </w:pPr>
      <w:r w:rsidRPr="00536C64">
        <w:t>Методи вивчення інформаційних потреб та формулювання запитів</w:t>
      </w:r>
      <w:r w:rsidR="00977146">
        <w:t>.</w:t>
      </w:r>
    </w:p>
    <w:p w:rsidR="00536C64" w:rsidRPr="00536C64" w:rsidRDefault="00536C64" w:rsidP="00977146">
      <w:pPr>
        <w:pStyle w:val="a0"/>
        <w:numPr>
          <w:ilvl w:val="0"/>
          <w:numId w:val="8"/>
        </w:numPr>
      </w:pPr>
      <w:r w:rsidRPr="00536C64">
        <w:t>Інформаційна інфраструктура</w:t>
      </w:r>
      <w:r w:rsidR="00977146">
        <w:t>.</w:t>
      </w:r>
    </w:p>
    <w:p w:rsidR="00536C64" w:rsidRPr="00536C64" w:rsidRDefault="00536C64" w:rsidP="00977146">
      <w:pPr>
        <w:pStyle w:val="a0"/>
        <w:numPr>
          <w:ilvl w:val="0"/>
          <w:numId w:val="8"/>
        </w:numPr>
      </w:pPr>
      <w:r w:rsidRPr="00536C64">
        <w:t>Охарактеризувати критерії оцінки інформаційно-аналітичної діяльності.</w:t>
      </w:r>
    </w:p>
    <w:p w:rsidR="00536C64" w:rsidRPr="00536C64" w:rsidRDefault="00536C64" w:rsidP="00977146">
      <w:pPr>
        <w:pStyle w:val="a0"/>
        <w:numPr>
          <w:ilvl w:val="0"/>
          <w:numId w:val="8"/>
        </w:numPr>
      </w:pPr>
      <w:r w:rsidRPr="00536C64">
        <w:t>Дати оцінку інтуїтивним та статистичним методам прогнозування в міжнародних відносинах.</w:t>
      </w:r>
    </w:p>
    <w:p w:rsidR="00536C64" w:rsidRPr="00536C64" w:rsidRDefault="00536C64" w:rsidP="00977146">
      <w:pPr>
        <w:pStyle w:val="a0"/>
        <w:numPr>
          <w:ilvl w:val="0"/>
          <w:numId w:val="8"/>
        </w:numPr>
      </w:pPr>
      <w:r w:rsidRPr="00536C64">
        <w:t>Стратегічна інформацію в інформаційно-аналітичній діяльності.</w:t>
      </w:r>
    </w:p>
    <w:p w:rsidR="00536C64" w:rsidRPr="00536C64" w:rsidRDefault="00536C64" w:rsidP="00977146">
      <w:pPr>
        <w:pStyle w:val="a0"/>
        <w:numPr>
          <w:ilvl w:val="0"/>
          <w:numId w:val="8"/>
        </w:numPr>
      </w:pPr>
      <w:r w:rsidRPr="00536C64">
        <w:t>Дати оцінку оглядово-аналітичної діяльності в галузі міжнародних відносин.</w:t>
      </w:r>
    </w:p>
    <w:p w:rsidR="00536C64" w:rsidRPr="00536C64" w:rsidRDefault="00536C64" w:rsidP="00977146">
      <w:pPr>
        <w:pStyle w:val="a0"/>
        <w:numPr>
          <w:ilvl w:val="0"/>
          <w:numId w:val="8"/>
        </w:numPr>
      </w:pPr>
      <w:r w:rsidRPr="00536C64">
        <w:t>Принципи та підходи до методологи інформаційно - аналітичної діяльності.</w:t>
      </w:r>
    </w:p>
    <w:p w:rsidR="00536C64" w:rsidRPr="00536C64" w:rsidRDefault="00536C64" w:rsidP="00977146">
      <w:pPr>
        <w:pStyle w:val="a0"/>
        <w:numPr>
          <w:ilvl w:val="0"/>
          <w:numId w:val="8"/>
        </w:numPr>
      </w:pPr>
      <w:r w:rsidRPr="00536C64">
        <w:t>Дати оцінку засобам визначення інформаційних потреб в галузі міжнародних відносин.</w:t>
      </w:r>
    </w:p>
    <w:p w:rsidR="00536C64" w:rsidRPr="00536C64" w:rsidRDefault="00536C64" w:rsidP="00977146">
      <w:pPr>
        <w:pStyle w:val="a0"/>
        <w:numPr>
          <w:ilvl w:val="0"/>
          <w:numId w:val="8"/>
        </w:numPr>
      </w:pPr>
      <w:r w:rsidRPr="00536C64">
        <w:t>Охарактеризувати тактичну інформацію в інформаційно-аналітичній діяльності.</w:t>
      </w:r>
    </w:p>
    <w:p w:rsidR="00536C64" w:rsidRPr="00536C64" w:rsidRDefault="00536C64" w:rsidP="00977146">
      <w:pPr>
        <w:pStyle w:val="a0"/>
        <w:numPr>
          <w:ilvl w:val="0"/>
          <w:numId w:val="8"/>
        </w:numPr>
      </w:pPr>
      <w:r w:rsidRPr="00536C64">
        <w:t>Дати оцінку концептуально-інформаційним запитам в міжнародних відносинах.</w:t>
      </w:r>
    </w:p>
    <w:p w:rsidR="00536C64" w:rsidRPr="00536C64" w:rsidRDefault="00536C64" w:rsidP="00977146">
      <w:pPr>
        <w:pStyle w:val="a0"/>
        <w:numPr>
          <w:ilvl w:val="0"/>
          <w:numId w:val="8"/>
        </w:numPr>
      </w:pPr>
      <w:r w:rsidRPr="00536C64">
        <w:t>Охарактеризувати проблеми достовірності інформаційно-аналітичної діяльності.</w:t>
      </w:r>
    </w:p>
    <w:p w:rsidR="00536C64" w:rsidRPr="00536C64" w:rsidRDefault="00536C64" w:rsidP="00977146">
      <w:pPr>
        <w:pStyle w:val="a0"/>
        <w:numPr>
          <w:ilvl w:val="0"/>
          <w:numId w:val="8"/>
        </w:numPr>
      </w:pPr>
      <w:r w:rsidRPr="00536C64">
        <w:t>Інформаційний запит в галузі міжнародних відносин.</w:t>
      </w:r>
    </w:p>
    <w:p w:rsidR="00536C64" w:rsidRPr="00536C64" w:rsidRDefault="00536C64" w:rsidP="00977146">
      <w:pPr>
        <w:pStyle w:val="a0"/>
        <w:numPr>
          <w:ilvl w:val="0"/>
          <w:numId w:val="8"/>
        </w:numPr>
      </w:pPr>
      <w:r w:rsidRPr="00536C64">
        <w:t>Охарактеризувати оперативну інформацію в інформаційно-аналітичній діяльності.</w:t>
      </w:r>
    </w:p>
    <w:p w:rsidR="00536C64" w:rsidRPr="00536C64" w:rsidRDefault="00536C64" w:rsidP="00977146">
      <w:pPr>
        <w:pStyle w:val="a0"/>
        <w:numPr>
          <w:ilvl w:val="0"/>
          <w:numId w:val="8"/>
        </w:numPr>
      </w:pPr>
      <w:r w:rsidRPr="00536C64">
        <w:t>Охарактеризувати джерела інформації в міжнародних відносинах.</w:t>
      </w:r>
    </w:p>
    <w:p w:rsidR="00536C64" w:rsidRPr="00536C64" w:rsidRDefault="00536C64" w:rsidP="00977146">
      <w:pPr>
        <w:pStyle w:val="a0"/>
        <w:numPr>
          <w:ilvl w:val="0"/>
          <w:numId w:val="8"/>
        </w:numPr>
      </w:pPr>
      <w:r w:rsidRPr="00536C64">
        <w:t>Охарактеризувати проблеми інформаційно-аналітичної діяльності.</w:t>
      </w:r>
    </w:p>
    <w:p w:rsidR="00536C64" w:rsidRPr="00536C64" w:rsidRDefault="00536C64" w:rsidP="00977146">
      <w:pPr>
        <w:pStyle w:val="a0"/>
        <w:numPr>
          <w:ilvl w:val="0"/>
          <w:numId w:val="8"/>
        </w:numPr>
      </w:pPr>
      <w:r w:rsidRPr="00536C64">
        <w:t>Дати оцінку інформаційно-аналітичної діяльності Міністерства закордонних справ.</w:t>
      </w:r>
    </w:p>
    <w:p w:rsidR="00536C64" w:rsidRPr="00536C64" w:rsidRDefault="00536C64" w:rsidP="00977146">
      <w:pPr>
        <w:pStyle w:val="a0"/>
        <w:numPr>
          <w:ilvl w:val="0"/>
          <w:numId w:val="8"/>
        </w:numPr>
      </w:pPr>
      <w:r w:rsidRPr="00536C64">
        <w:t>Дати оцінку ролі неопублікованих документів в інформаційно-аналітичній діяльності.</w:t>
      </w:r>
    </w:p>
    <w:p w:rsidR="00536C64" w:rsidRPr="00536C64" w:rsidRDefault="00536C64" w:rsidP="00977146">
      <w:pPr>
        <w:pStyle w:val="a0"/>
        <w:numPr>
          <w:ilvl w:val="0"/>
          <w:numId w:val="8"/>
        </w:numPr>
      </w:pPr>
      <w:r w:rsidRPr="00536C64">
        <w:t>Охарактеризувати проблемну ситуацію в міжнародних відносинах.</w:t>
      </w:r>
    </w:p>
    <w:p w:rsidR="00536C64" w:rsidRPr="00536C64" w:rsidRDefault="00536C64" w:rsidP="00977146">
      <w:pPr>
        <w:pStyle w:val="a0"/>
        <w:numPr>
          <w:ilvl w:val="0"/>
          <w:numId w:val="8"/>
        </w:numPr>
      </w:pPr>
      <w:r w:rsidRPr="00536C64">
        <w:t>Дати оцінку інформаційно-аналітичної діяльності посольства.</w:t>
      </w:r>
    </w:p>
    <w:p w:rsidR="00536C64" w:rsidRPr="00536C64" w:rsidRDefault="00536C64" w:rsidP="00977146">
      <w:pPr>
        <w:pStyle w:val="a0"/>
        <w:numPr>
          <w:ilvl w:val="0"/>
          <w:numId w:val="8"/>
        </w:numPr>
      </w:pPr>
      <w:r w:rsidRPr="00536C64">
        <w:t>Охарактеризувати процес інформаційно-аналітичної діяльності та його компоненти.</w:t>
      </w:r>
    </w:p>
    <w:p w:rsidR="00536C64" w:rsidRPr="00536C64" w:rsidRDefault="00536C64" w:rsidP="00977146">
      <w:pPr>
        <w:pStyle w:val="a0"/>
        <w:numPr>
          <w:ilvl w:val="0"/>
          <w:numId w:val="8"/>
        </w:numPr>
      </w:pPr>
      <w:r w:rsidRPr="00536C64">
        <w:t xml:space="preserve">Проаналізувати </w:t>
      </w:r>
      <w:proofErr w:type="spellStart"/>
      <w:r w:rsidRPr="00536C64">
        <w:t>дипломатично</w:t>
      </w:r>
      <w:proofErr w:type="spellEnd"/>
      <w:r w:rsidRPr="00536C64">
        <w:t xml:space="preserve">-інформаційні документи. </w:t>
      </w:r>
    </w:p>
    <w:p w:rsidR="00536C64" w:rsidRPr="00536C64" w:rsidRDefault="00536C64" w:rsidP="00977146">
      <w:pPr>
        <w:pStyle w:val="a0"/>
        <w:numPr>
          <w:ilvl w:val="0"/>
          <w:numId w:val="8"/>
        </w:numPr>
      </w:pPr>
      <w:r w:rsidRPr="00536C64">
        <w:t xml:space="preserve">Охарактеризувати універсальні проблеми в міжнародних відносинах. </w:t>
      </w:r>
    </w:p>
    <w:p w:rsidR="00536C64" w:rsidRPr="00536C64" w:rsidRDefault="00536C64" w:rsidP="00977146">
      <w:pPr>
        <w:pStyle w:val="a0"/>
        <w:numPr>
          <w:ilvl w:val="0"/>
          <w:numId w:val="8"/>
        </w:numPr>
      </w:pPr>
      <w:r w:rsidRPr="00536C64">
        <w:t>Дати оцінку інформаційно-аналітичної діяльності закордонних установ країни.</w:t>
      </w:r>
    </w:p>
    <w:p w:rsidR="00536C64" w:rsidRPr="00536C64" w:rsidRDefault="00536C64" w:rsidP="00977146">
      <w:pPr>
        <w:pStyle w:val="a0"/>
        <w:numPr>
          <w:ilvl w:val="0"/>
          <w:numId w:val="8"/>
        </w:numPr>
      </w:pPr>
      <w:r w:rsidRPr="00536C64">
        <w:t>Охарактеризувати стадії (етапи) процесу інформаційно-аналітичної діяльності.</w:t>
      </w:r>
    </w:p>
    <w:p w:rsidR="00536C64" w:rsidRPr="00536C64" w:rsidRDefault="00536C64" w:rsidP="00977146">
      <w:pPr>
        <w:pStyle w:val="a0"/>
        <w:numPr>
          <w:ilvl w:val="0"/>
          <w:numId w:val="8"/>
        </w:numPr>
      </w:pPr>
      <w:r w:rsidRPr="00536C64">
        <w:t>Дати оцінку проблеми первинних та вторинних документів в інформаційно-аналітичній діяльності.</w:t>
      </w:r>
    </w:p>
    <w:p w:rsidR="00536C64" w:rsidRPr="00536C64" w:rsidRDefault="00536C64" w:rsidP="00977146">
      <w:pPr>
        <w:pStyle w:val="a0"/>
        <w:numPr>
          <w:ilvl w:val="0"/>
          <w:numId w:val="8"/>
        </w:numPr>
      </w:pPr>
      <w:r w:rsidRPr="00536C64">
        <w:t>Охарактеризувати проблемні ситуації в міжнародних відносинах.</w:t>
      </w:r>
    </w:p>
    <w:p w:rsidR="00536C64" w:rsidRPr="00536C64" w:rsidRDefault="00536C64" w:rsidP="00977146">
      <w:pPr>
        <w:pStyle w:val="a0"/>
        <w:numPr>
          <w:ilvl w:val="0"/>
          <w:numId w:val="8"/>
        </w:numPr>
      </w:pPr>
      <w:r w:rsidRPr="00536C64">
        <w:lastRenderedPageBreak/>
        <w:t>Проаналізувати взаємозв'язок джерел та каналів в інформаційно-аналітичній діяльності.</w:t>
      </w:r>
    </w:p>
    <w:p w:rsidR="00536C64" w:rsidRPr="00536C64" w:rsidRDefault="00536C64" w:rsidP="00977146">
      <w:pPr>
        <w:pStyle w:val="a0"/>
        <w:numPr>
          <w:ilvl w:val="0"/>
          <w:numId w:val="8"/>
        </w:numPr>
      </w:pPr>
      <w:r w:rsidRPr="00536C64">
        <w:t>Охарактеризувати засоби інформаційно-аналітичної діяльності.</w:t>
      </w:r>
    </w:p>
    <w:p w:rsidR="00536C64" w:rsidRPr="00536C64" w:rsidRDefault="00536C64" w:rsidP="00977146">
      <w:pPr>
        <w:pStyle w:val="a0"/>
        <w:numPr>
          <w:ilvl w:val="0"/>
          <w:numId w:val="8"/>
        </w:numPr>
      </w:pPr>
      <w:r w:rsidRPr="00536C64">
        <w:t>Охарактеризувати інформаційний пошук в інформаційно-аналітичній діяльності.</w:t>
      </w:r>
    </w:p>
    <w:p w:rsidR="00536C64" w:rsidRPr="00536C64" w:rsidRDefault="00536C64" w:rsidP="00977146">
      <w:pPr>
        <w:pStyle w:val="a0"/>
        <w:numPr>
          <w:ilvl w:val="0"/>
          <w:numId w:val="8"/>
        </w:numPr>
      </w:pPr>
      <w:r w:rsidRPr="00536C64">
        <w:t xml:space="preserve">Сутність методу </w:t>
      </w:r>
      <w:proofErr w:type="spellStart"/>
      <w:r w:rsidRPr="00536C64">
        <w:t>Дельфі</w:t>
      </w:r>
      <w:proofErr w:type="spellEnd"/>
      <w:r w:rsidRPr="00536C64">
        <w:t xml:space="preserve">. Мозгова атака. </w:t>
      </w:r>
    </w:p>
    <w:p w:rsidR="00536C64" w:rsidRPr="00536C64" w:rsidRDefault="00536C64" w:rsidP="00977146">
      <w:pPr>
        <w:pStyle w:val="a0"/>
        <w:numPr>
          <w:ilvl w:val="0"/>
          <w:numId w:val="8"/>
        </w:numPr>
      </w:pPr>
      <w:r w:rsidRPr="00536C64">
        <w:t>Охарактеризувати технічні засоби інформаційно-аналітичної діяльності.</w:t>
      </w:r>
    </w:p>
    <w:p w:rsidR="00536C64" w:rsidRPr="00536C64" w:rsidRDefault="00536C64" w:rsidP="00977146">
      <w:pPr>
        <w:pStyle w:val="a0"/>
        <w:numPr>
          <w:ilvl w:val="0"/>
          <w:numId w:val="8"/>
        </w:numPr>
      </w:pPr>
      <w:r w:rsidRPr="00536C64">
        <w:t>Дати оцінку аналітико-синтетичній переробці інформації в галузі міжнародних відносин.</w:t>
      </w:r>
    </w:p>
    <w:p w:rsidR="00536C64" w:rsidRPr="00536C64" w:rsidRDefault="00536C64" w:rsidP="00977146">
      <w:pPr>
        <w:pStyle w:val="a0"/>
        <w:numPr>
          <w:ilvl w:val="0"/>
          <w:numId w:val="8"/>
        </w:numPr>
      </w:pPr>
      <w:r w:rsidRPr="00536C64">
        <w:t>Сутність і основні види аналітико-синтетичної переробки інформації</w:t>
      </w:r>
    </w:p>
    <w:p w:rsidR="00536C64" w:rsidRPr="00536C64" w:rsidRDefault="00536C64" w:rsidP="00977146">
      <w:pPr>
        <w:pStyle w:val="a0"/>
        <w:numPr>
          <w:ilvl w:val="0"/>
          <w:numId w:val="8"/>
        </w:numPr>
      </w:pPr>
      <w:r w:rsidRPr="00536C64">
        <w:t>Дати оцінку класичним методам аналізу документів в галузі міжнародних відносин.</w:t>
      </w:r>
    </w:p>
    <w:p w:rsidR="00536C64" w:rsidRPr="00536C64" w:rsidRDefault="00536C64" w:rsidP="00977146">
      <w:pPr>
        <w:pStyle w:val="a0"/>
        <w:numPr>
          <w:ilvl w:val="0"/>
          <w:numId w:val="8"/>
        </w:numPr>
      </w:pPr>
      <w:r w:rsidRPr="00536C64">
        <w:t>Сутність</w:t>
      </w:r>
      <w:r w:rsidR="00977146">
        <w:t xml:space="preserve"> </w:t>
      </w:r>
      <w:r w:rsidRPr="00536C64">
        <w:t>і</w:t>
      </w:r>
      <w:r w:rsidR="00977146">
        <w:t xml:space="preserve"> </w:t>
      </w:r>
      <w:r w:rsidRPr="00536C64">
        <w:t>можливості конвент-аналізу</w:t>
      </w:r>
      <w:r w:rsidR="00977146">
        <w:t xml:space="preserve"> </w:t>
      </w:r>
      <w:r w:rsidRPr="00536C64">
        <w:t>в інформаційно-аналітичній діяльності.</w:t>
      </w:r>
    </w:p>
    <w:p w:rsidR="00536C64" w:rsidRPr="00536C64" w:rsidRDefault="00536C64" w:rsidP="00977146">
      <w:pPr>
        <w:pStyle w:val="a0"/>
        <w:numPr>
          <w:ilvl w:val="0"/>
          <w:numId w:val="8"/>
        </w:numPr>
      </w:pPr>
      <w:r w:rsidRPr="00536C64">
        <w:t>Охарактеризувати передбачення в інформаційно-аналітичній діяльності.</w:t>
      </w:r>
    </w:p>
    <w:p w:rsidR="00536C64" w:rsidRPr="00536C64" w:rsidRDefault="00536C64" w:rsidP="00977146">
      <w:pPr>
        <w:pStyle w:val="a0"/>
        <w:numPr>
          <w:ilvl w:val="0"/>
          <w:numId w:val="8"/>
        </w:numPr>
      </w:pPr>
      <w:r w:rsidRPr="00536C64">
        <w:t>Дати оцінку загальним принципам аналізу документів.</w:t>
      </w:r>
    </w:p>
    <w:p w:rsidR="00536C64" w:rsidRPr="00536C64" w:rsidRDefault="00536C64" w:rsidP="00977146">
      <w:pPr>
        <w:pStyle w:val="a0"/>
        <w:numPr>
          <w:ilvl w:val="0"/>
          <w:numId w:val="8"/>
        </w:numPr>
      </w:pPr>
      <w:r w:rsidRPr="00536C64">
        <w:t>Охарактеризувати особливості прогнозування у сфері міжнародних відносин.</w:t>
      </w:r>
    </w:p>
    <w:p w:rsidR="00536C64" w:rsidRPr="00536C64" w:rsidRDefault="00536C64" w:rsidP="00977146">
      <w:pPr>
        <w:pStyle w:val="a0"/>
        <w:numPr>
          <w:ilvl w:val="0"/>
          <w:numId w:val="8"/>
        </w:numPr>
      </w:pPr>
      <w:r w:rsidRPr="00536C64">
        <w:t>Проаналізувати інформаційні потреби в галузі міжнародних відносин.</w:t>
      </w:r>
    </w:p>
    <w:p w:rsidR="00536C64" w:rsidRPr="00536C64" w:rsidRDefault="00536C64" w:rsidP="00977146">
      <w:pPr>
        <w:pStyle w:val="a0"/>
        <w:numPr>
          <w:ilvl w:val="0"/>
          <w:numId w:val="8"/>
        </w:numPr>
      </w:pPr>
      <w:r w:rsidRPr="00536C64">
        <w:t>Охарактеризувати версії в інформаційно-аналітичній діяльності.</w:t>
      </w:r>
    </w:p>
    <w:p w:rsidR="00536C64" w:rsidRPr="00536C64" w:rsidRDefault="00536C64" w:rsidP="00977146">
      <w:pPr>
        <w:pStyle w:val="a0"/>
        <w:numPr>
          <w:ilvl w:val="0"/>
          <w:numId w:val="8"/>
        </w:numPr>
      </w:pPr>
      <w:r w:rsidRPr="00536C64">
        <w:t xml:space="preserve">Охарактеризувати аналітичну доповідь в галузі міжнародних відносин. </w:t>
      </w:r>
    </w:p>
    <w:p w:rsidR="00536C64" w:rsidRPr="00536C64" w:rsidRDefault="00536C64" w:rsidP="00977146">
      <w:pPr>
        <w:pStyle w:val="a0"/>
        <w:numPr>
          <w:ilvl w:val="0"/>
          <w:numId w:val="8"/>
        </w:numPr>
      </w:pPr>
      <w:r w:rsidRPr="00536C64">
        <w:t xml:space="preserve">Охарактеризувати гіпотези в інформаційно-аналітичній діяльності. </w:t>
      </w:r>
    </w:p>
    <w:p w:rsidR="00536C64" w:rsidRPr="00536C64" w:rsidRDefault="00536C64" w:rsidP="00977146">
      <w:pPr>
        <w:pStyle w:val="a0"/>
        <w:numPr>
          <w:ilvl w:val="0"/>
          <w:numId w:val="8"/>
        </w:numPr>
      </w:pPr>
      <w:r w:rsidRPr="00536C64">
        <w:t xml:space="preserve">Охарактеризувати методи формування гіпотез. </w:t>
      </w:r>
    </w:p>
    <w:p w:rsidR="00536C64" w:rsidRPr="00536C64" w:rsidRDefault="00536C64" w:rsidP="00977146">
      <w:pPr>
        <w:pStyle w:val="a0"/>
        <w:numPr>
          <w:ilvl w:val="0"/>
          <w:numId w:val="8"/>
        </w:numPr>
      </w:pPr>
      <w:r w:rsidRPr="00536C64">
        <w:t>Охарактеризувати пошукове прогнозування в інформаційно-аналітичній діяльності.</w:t>
      </w:r>
    </w:p>
    <w:p w:rsidR="00536C64" w:rsidRPr="00536C64" w:rsidRDefault="00536C64" w:rsidP="00977146">
      <w:pPr>
        <w:pStyle w:val="a0"/>
        <w:numPr>
          <w:ilvl w:val="0"/>
          <w:numId w:val="8"/>
        </w:numPr>
      </w:pPr>
      <w:r w:rsidRPr="00536C64">
        <w:t>Дати оцінку технології вивчення</w:t>
      </w:r>
      <w:r w:rsidR="00BD1AB6">
        <w:t xml:space="preserve"> вхідних інформаційних потоків.</w:t>
      </w:r>
    </w:p>
    <w:p w:rsidR="00536C64" w:rsidRPr="00536C64" w:rsidRDefault="00536C64" w:rsidP="00977146">
      <w:pPr>
        <w:pStyle w:val="a0"/>
        <w:numPr>
          <w:ilvl w:val="0"/>
          <w:numId w:val="8"/>
        </w:numPr>
      </w:pPr>
      <w:r w:rsidRPr="00536C64">
        <w:t>Охарактеризувати методи прогнозування в інформаційно-аналітичній діяльності.</w:t>
      </w:r>
    </w:p>
    <w:p w:rsidR="00536C64" w:rsidRDefault="00536C64" w:rsidP="00977146">
      <w:pPr>
        <w:pStyle w:val="a0"/>
        <w:numPr>
          <w:ilvl w:val="0"/>
          <w:numId w:val="8"/>
        </w:numPr>
      </w:pPr>
      <w:r w:rsidRPr="00536C64">
        <w:t>Дати оцінку структури аналітичних документів.</w:t>
      </w:r>
    </w:p>
    <w:p w:rsidR="00977146" w:rsidRDefault="00BD1AB6" w:rsidP="00BD1AB6">
      <w:pPr>
        <w:pStyle w:val="2"/>
      </w:pPr>
      <w:r w:rsidRPr="00BD1AB6">
        <w:t>Розподіл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tblGrid>
      <w:tr w:rsidR="00BD1AB6" w:rsidRPr="0041127C" w:rsidTr="0041127C">
        <w:trPr>
          <w:trHeight w:val="567"/>
        </w:trPr>
        <w:tc>
          <w:tcPr>
            <w:tcW w:w="1869" w:type="dxa"/>
            <w:vAlign w:val="center"/>
          </w:tcPr>
          <w:p w:rsidR="00BD1AB6" w:rsidRPr="0041127C" w:rsidRDefault="00BD1AB6" w:rsidP="0041127C">
            <w:pPr>
              <w:pStyle w:val="af"/>
              <w:jc w:val="center"/>
              <w:rPr>
                <w:b/>
              </w:rPr>
            </w:pPr>
            <w:r w:rsidRPr="0041127C">
              <w:rPr>
                <w:b/>
              </w:rPr>
              <w:t>Модулі</w:t>
            </w:r>
          </w:p>
        </w:tc>
        <w:tc>
          <w:tcPr>
            <w:tcW w:w="1869" w:type="dxa"/>
            <w:vAlign w:val="center"/>
          </w:tcPr>
          <w:p w:rsidR="00BD1AB6" w:rsidRPr="0041127C" w:rsidRDefault="00BD1AB6" w:rsidP="0041127C">
            <w:pPr>
              <w:pStyle w:val="af"/>
              <w:jc w:val="center"/>
              <w:rPr>
                <w:b/>
              </w:rPr>
            </w:pPr>
            <w:r w:rsidRPr="0041127C">
              <w:rPr>
                <w:b/>
              </w:rPr>
              <w:t>Модуль 1</w:t>
            </w:r>
          </w:p>
        </w:tc>
        <w:tc>
          <w:tcPr>
            <w:tcW w:w="1869" w:type="dxa"/>
            <w:vAlign w:val="center"/>
          </w:tcPr>
          <w:p w:rsidR="00BD1AB6" w:rsidRPr="0041127C" w:rsidRDefault="00BD1AB6" w:rsidP="0041127C">
            <w:pPr>
              <w:pStyle w:val="af"/>
              <w:jc w:val="center"/>
              <w:rPr>
                <w:b/>
              </w:rPr>
            </w:pPr>
            <w:r w:rsidRPr="0041127C">
              <w:rPr>
                <w:b/>
              </w:rPr>
              <w:t>Модуль 2</w:t>
            </w:r>
          </w:p>
        </w:tc>
        <w:tc>
          <w:tcPr>
            <w:tcW w:w="1869" w:type="dxa"/>
            <w:vAlign w:val="center"/>
          </w:tcPr>
          <w:p w:rsidR="00BD1AB6" w:rsidRPr="0041127C" w:rsidRDefault="00BD1AB6" w:rsidP="0041127C">
            <w:pPr>
              <w:pStyle w:val="af"/>
              <w:jc w:val="center"/>
              <w:rPr>
                <w:b/>
              </w:rPr>
            </w:pPr>
            <w:r w:rsidRPr="0041127C">
              <w:rPr>
                <w:b/>
              </w:rPr>
              <w:t>Разом</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Бали</w:t>
            </w:r>
          </w:p>
        </w:tc>
        <w:tc>
          <w:tcPr>
            <w:tcW w:w="1869" w:type="dxa"/>
            <w:vAlign w:val="center"/>
          </w:tcPr>
          <w:p w:rsidR="00BD1AB6" w:rsidRPr="00BD1AB6" w:rsidRDefault="00BD1AB6" w:rsidP="0041127C">
            <w:pPr>
              <w:pStyle w:val="af"/>
              <w:jc w:val="center"/>
            </w:pPr>
            <w:r w:rsidRPr="00BD1AB6">
              <w:t>40</w:t>
            </w:r>
          </w:p>
        </w:tc>
        <w:tc>
          <w:tcPr>
            <w:tcW w:w="1869" w:type="dxa"/>
            <w:vAlign w:val="center"/>
          </w:tcPr>
          <w:p w:rsidR="00BD1AB6" w:rsidRPr="00BD1AB6" w:rsidRDefault="00BD1AB6" w:rsidP="0041127C">
            <w:pPr>
              <w:pStyle w:val="af"/>
              <w:jc w:val="center"/>
            </w:pPr>
            <w:r w:rsidRPr="00BD1AB6">
              <w:t>40</w:t>
            </w:r>
          </w:p>
        </w:tc>
        <w:tc>
          <w:tcPr>
            <w:tcW w:w="1869" w:type="dxa"/>
            <w:vAlign w:val="center"/>
          </w:tcPr>
          <w:p w:rsidR="00BD1AB6" w:rsidRPr="00BD1AB6" w:rsidRDefault="00BD1AB6" w:rsidP="0041127C">
            <w:pPr>
              <w:pStyle w:val="af"/>
              <w:jc w:val="center"/>
            </w:pPr>
            <w:r w:rsidRPr="00BD1AB6">
              <w:t>80</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Лекції</w:t>
            </w:r>
          </w:p>
        </w:tc>
        <w:tc>
          <w:tcPr>
            <w:tcW w:w="1869" w:type="dxa"/>
            <w:vAlign w:val="center"/>
          </w:tcPr>
          <w:p w:rsidR="00BD1AB6" w:rsidRPr="00BD1AB6" w:rsidRDefault="00BD1AB6" w:rsidP="0041127C">
            <w:pPr>
              <w:pStyle w:val="af"/>
              <w:jc w:val="center"/>
            </w:pPr>
            <w:r w:rsidRPr="00BD1AB6">
              <w:t>4</w:t>
            </w:r>
          </w:p>
        </w:tc>
        <w:tc>
          <w:tcPr>
            <w:tcW w:w="1869" w:type="dxa"/>
            <w:vAlign w:val="center"/>
          </w:tcPr>
          <w:p w:rsidR="00BD1AB6" w:rsidRPr="00BD1AB6" w:rsidRDefault="00BD1AB6" w:rsidP="0041127C">
            <w:pPr>
              <w:pStyle w:val="af"/>
              <w:jc w:val="center"/>
            </w:pPr>
            <w:r w:rsidRPr="00BD1AB6">
              <w:t>6</w:t>
            </w:r>
          </w:p>
        </w:tc>
        <w:tc>
          <w:tcPr>
            <w:tcW w:w="1869" w:type="dxa"/>
            <w:vAlign w:val="center"/>
          </w:tcPr>
          <w:p w:rsidR="00BD1AB6" w:rsidRPr="00BD1AB6" w:rsidRDefault="00BD1AB6" w:rsidP="0041127C">
            <w:pPr>
              <w:pStyle w:val="af"/>
              <w:jc w:val="center"/>
            </w:pPr>
            <w:r w:rsidRPr="00BD1AB6">
              <w:t>10</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Семінари</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10</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Інші види</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10</w:t>
            </w:r>
          </w:p>
        </w:tc>
        <w:tc>
          <w:tcPr>
            <w:tcW w:w="1869" w:type="dxa"/>
            <w:vAlign w:val="center"/>
          </w:tcPr>
          <w:p w:rsidR="00BD1AB6" w:rsidRPr="00BD1AB6" w:rsidRDefault="00BD1AB6" w:rsidP="0041127C">
            <w:pPr>
              <w:pStyle w:val="af"/>
              <w:jc w:val="center"/>
            </w:pPr>
            <w:r w:rsidRPr="00BD1AB6">
              <w:t>15</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Самостійна робота</w:t>
            </w:r>
          </w:p>
        </w:tc>
        <w:tc>
          <w:tcPr>
            <w:tcW w:w="1869" w:type="dxa"/>
            <w:vAlign w:val="center"/>
          </w:tcPr>
          <w:p w:rsidR="00BD1AB6" w:rsidRPr="00BD1AB6" w:rsidRDefault="00BD1AB6" w:rsidP="0041127C">
            <w:pPr>
              <w:pStyle w:val="af"/>
              <w:jc w:val="center"/>
            </w:pPr>
            <w:r w:rsidRPr="00BD1AB6">
              <w:t>5</w:t>
            </w:r>
          </w:p>
        </w:tc>
        <w:tc>
          <w:tcPr>
            <w:tcW w:w="1869" w:type="dxa"/>
            <w:vAlign w:val="center"/>
          </w:tcPr>
          <w:p w:rsidR="00BD1AB6" w:rsidRPr="00BD1AB6" w:rsidRDefault="00BD1AB6" w:rsidP="0041127C">
            <w:pPr>
              <w:pStyle w:val="af"/>
              <w:jc w:val="center"/>
            </w:pPr>
            <w:r w:rsidRPr="00BD1AB6">
              <w:t>10</w:t>
            </w:r>
          </w:p>
        </w:tc>
        <w:tc>
          <w:tcPr>
            <w:tcW w:w="1869" w:type="dxa"/>
            <w:vAlign w:val="center"/>
          </w:tcPr>
          <w:p w:rsidR="00BD1AB6" w:rsidRPr="00BD1AB6" w:rsidRDefault="00BD1AB6" w:rsidP="0041127C">
            <w:pPr>
              <w:pStyle w:val="af"/>
              <w:jc w:val="center"/>
            </w:pPr>
            <w:r w:rsidRPr="00BD1AB6">
              <w:t>15</w:t>
            </w:r>
          </w:p>
        </w:tc>
      </w:tr>
      <w:tr w:rsidR="00BD1AB6" w:rsidRPr="00BD1AB6" w:rsidTr="0041127C">
        <w:trPr>
          <w:trHeight w:val="567"/>
        </w:trPr>
        <w:tc>
          <w:tcPr>
            <w:tcW w:w="1869" w:type="dxa"/>
            <w:vAlign w:val="center"/>
          </w:tcPr>
          <w:p w:rsidR="00BD1AB6" w:rsidRPr="0041127C" w:rsidRDefault="00BD1AB6" w:rsidP="0041127C">
            <w:pPr>
              <w:pStyle w:val="af"/>
              <w:jc w:val="center"/>
              <w:rPr>
                <w:b/>
              </w:rPr>
            </w:pPr>
            <w:r w:rsidRPr="0041127C">
              <w:rPr>
                <w:b/>
              </w:rPr>
              <w:t>Модульний контроль</w:t>
            </w:r>
          </w:p>
        </w:tc>
        <w:tc>
          <w:tcPr>
            <w:tcW w:w="1869" w:type="dxa"/>
            <w:vAlign w:val="center"/>
          </w:tcPr>
          <w:p w:rsidR="00BD1AB6" w:rsidRPr="00BD1AB6" w:rsidRDefault="00BD1AB6" w:rsidP="0041127C">
            <w:pPr>
              <w:pStyle w:val="af"/>
              <w:jc w:val="center"/>
            </w:pPr>
            <w:r w:rsidRPr="00BD1AB6">
              <w:t>15</w:t>
            </w:r>
          </w:p>
        </w:tc>
        <w:tc>
          <w:tcPr>
            <w:tcW w:w="1869" w:type="dxa"/>
            <w:vAlign w:val="center"/>
          </w:tcPr>
          <w:p w:rsidR="00BD1AB6" w:rsidRPr="00BD1AB6" w:rsidRDefault="00BD1AB6" w:rsidP="0041127C">
            <w:pPr>
              <w:pStyle w:val="af"/>
              <w:jc w:val="center"/>
            </w:pPr>
            <w:r w:rsidRPr="00BD1AB6">
              <w:t>15</w:t>
            </w:r>
          </w:p>
        </w:tc>
        <w:tc>
          <w:tcPr>
            <w:tcW w:w="1869" w:type="dxa"/>
            <w:vAlign w:val="center"/>
          </w:tcPr>
          <w:p w:rsidR="00BD1AB6" w:rsidRPr="00BD1AB6" w:rsidRDefault="00BD1AB6" w:rsidP="0041127C">
            <w:pPr>
              <w:pStyle w:val="af"/>
              <w:jc w:val="center"/>
            </w:pPr>
            <w:r w:rsidRPr="00BD1AB6">
              <w:t>30</w:t>
            </w:r>
          </w:p>
        </w:tc>
      </w:tr>
    </w:tbl>
    <w:p w:rsidR="0041127C" w:rsidRDefault="0041127C" w:rsidP="0041127C">
      <w:pPr>
        <w:rPr>
          <w:lang w:val="uk-UA"/>
        </w:rPr>
      </w:pPr>
    </w:p>
    <w:p w:rsidR="0041127C" w:rsidRDefault="0041127C" w:rsidP="0041127C">
      <w:pPr>
        <w:rPr>
          <w:lang w:val="uk-UA"/>
        </w:rPr>
      </w:pPr>
      <w:r w:rsidRPr="0041127C">
        <w:rPr>
          <w:lang w:val="uk-UA"/>
        </w:rPr>
        <w:t xml:space="preserve">Підсумковий контроль – екзамен: </w:t>
      </w:r>
      <w:r w:rsidRPr="0041127C">
        <w:rPr>
          <w:b/>
          <w:lang w:val="uk-UA"/>
        </w:rPr>
        <w:t>до 20 балів</w:t>
      </w:r>
    </w:p>
    <w:p w:rsidR="0041127C" w:rsidRDefault="0041127C">
      <w:pPr>
        <w:rPr>
          <w:lang w:val="uk-UA"/>
        </w:rPr>
      </w:pPr>
      <w:r>
        <w:rPr>
          <w:lang w:val="uk-UA"/>
        </w:rPr>
        <w:br w:type="page"/>
      </w:r>
    </w:p>
    <w:p w:rsidR="00BD1AB6" w:rsidRDefault="002139BC" w:rsidP="002139BC">
      <w:pPr>
        <w:pStyle w:val="2"/>
      </w:pPr>
      <w:r w:rsidRPr="002139BC">
        <w:lastRenderedPageBreak/>
        <w:t>Екзамен</w:t>
      </w:r>
    </w:p>
    <w:p w:rsidR="002139BC" w:rsidRPr="002139BC" w:rsidRDefault="002139BC" w:rsidP="002139BC">
      <w:pPr>
        <w:rPr>
          <w:lang w:val="uk-UA"/>
        </w:rPr>
      </w:pPr>
      <w:r w:rsidRPr="002139BC">
        <w:rPr>
          <w:lang w:val="uk-UA"/>
        </w:rPr>
        <w:t xml:space="preserve">Результати можуть оцінюватись до 20 балів. Екзамен виставляється, в основному, автоматично на основі поточної успішності та активності студентів. Студенти, які мають пропуски лекцій і серйозні недоліки в результатах самостійної роботи, не показали себе у належному виконанні інших видів роботи, добирають необхідні для заліку бали виконуючі індивідуальні завдання. </w:t>
      </w:r>
    </w:p>
    <w:p w:rsidR="002139BC" w:rsidRDefault="002139BC" w:rsidP="002139BC">
      <w:pPr>
        <w:rPr>
          <w:lang w:val="uk-UA"/>
        </w:rPr>
      </w:pPr>
      <w:r w:rsidRPr="002139BC">
        <w:rPr>
          <w:lang w:val="uk-UA"/>
        </w:rPr>
        <w:t>Завдання складається із тестових завдань (по 0,6 балів кожне), двох теоретичних питань (по два бали кожне).</w:t>
      </w:r>
    </w:p>
    <w:p w:rsidR="002139BC" w:rsidRDefault="002139BC" w:rsidP="002139BC">
      <w:pPr>
        <w:rPr>
          <w:lang w:val="uk-UA"/>
        </w:rPr>
      </w:pPr>
    </w:p>
    <w:p w:rsidR="002139BC" w:rsidRDefault="002139BC" w:rsidP="002139BC">
      <w:pPr>
        <w:rPr>
          <w:lang w:val="uk-UA"/>
        </w:rPr>
      </w:pPr>
    </w:p>
    <w:p w:rsidR="002139BC" w:rsidRDefault="002139BC" w:rsidP="002139BC">
      <w:pPr>
        <w:rPr>
          <w:lang w:val="uk-UA"/>
        </w:rPr>
      </w:pPr>
    </w:p>
    <w:p w:rsidR="002139BC" w:rsidRDefault="002139BC" w:rsidP="002139BC">
      <w:pPr>
        <w:pStyle w:val="1"/>
        <w:rPr>
          <w:lang w:val="uk-UA"/>
        </w:rPr>
      </w:pPr>
      <w:r w:rsidRPr="002139BC">
        <w:rPr>
          <w:lang w:val="uk-UA"/>
        </w:rPr>
        <w:t>Рекомендована література</w:t>
      </w:r>
    </w:p>
    <w:p w:rsidR="002139BC" w:rsidRPr="002139BC" w:rsidRDefault="002139BC" w:rsidP="002139BC">
      <w:pPr>
        <w:pStyle w:val="a0"/>
        <w:numPr>
          <w:ilvl w:val="0"/>
          <w:numId w:val="9"/>
        </w:numPr>
      </w:pPr>
      <w:r w:rsidRPr="002139BC">
        <w:t>Закон України. Про інформацію // Відомості Верховної Ради (ВВР), 1992, N 48, ст.650. [Електронний ресурс]. – Режим доступу: http://zakon2.rada.gov.ua/laws/show/2657-12.</w:t>
      </w:r>
    </w:p>
    <w:p w:rsidR="002139BC" w:rsidRPr="002139BC" w:rsidRDefault="002139BC" w:rsidP="002139BC">
      <w:pPr>
        <w:pStyle w:val="a0"/>
        <w:numPr>
          <w:ilvl w:val="0"/>
          <w:numId w:val="9"/>
        </w:numPr>
      </w:pPr>
      <w:r w:rsidRPr="002139BC">
        <w:t>Про рішення Ради національної безпеки і оборони України від 29 грудня 2016 року «Про Доктрину інформаційної безпеки України». Указ Президента України. [Електронний ресурс]. – Режим доступу: http://zakon3.rada.gov.ua/laws/show/47/2017.</w:t>
      </w:r>
    </w:p>
    <w:p w:rsidR="002139BC" w:rsidRPr="002139BC" w:rsidRDefault="002139BC" w:rsidP="002139BC">
      <w:pPr>
        <w:pStyle w:val="a0"/>
        <w:numPr>
          <w:ilvl w:val="0"/>
          <w:numId w:val="9"/>
        </w:numPr>
      </w:pPr>
      <w:proofErr w:type="spellStart"/>
      <w:r w:rsidRPr="002139BC">
        <w:t>Біленчук</w:t>
      </w:r>
      <w:proofErr w:type="spellEnd"/>
      <w:r w:rsidRPr="002139BC">
        <w:t xml:space="preserve"> П. Д. Безпека інформаційної аналітики: стратегія, тактика, мис-</w:t>
      </w:r>
      <w:proofErr w:type="spellStart"/>
      <w:r w:rsidRPr="002139BC">
        <w:t>тецтво</w:t>
      </w:r>
      <w:proofErr w:type="spellEnd"/>
      <w:r w:rsidRPr="002139BC">
        <w:t xml:space="preserve">, технології: </w:t>
      </w:r>
      <w:proofErr w:type="spellStart"/>
      <w:r w:rsidRPr="002139BC">
        <w:t>Навч</w:t>
      </w:r>
      <w:proofErr w:type="spellEnd"/>
      <w:r w:rsidRPr="002139BC">
        <w:t xml:space="preserve">. посібник / Київський національний ун-т внутрішніх справ. Навчально-науковий ін-т підготовки слідчих і криміналістів; Європейський ун-т управління, безпеки та інформаційно-правових </w:t>
      </w:r>
      <w:proofErr w:type="spellStart"/>
      <w:r w:rsidRPr="002139BC">
        <w:t>техно-логій</w:t>
      </w:r>
      <w:proofErr w:type="spellEnd"/>
      <w:r w:rsidRPr="002139BC">
        <w:t xml:space="preserve"> / П. Д. </w:t>
      </w:r>
      <w:proofErr w:type="spellStart"/>
      <w:r w:rsidRPr="002139BC">
        <w:t>Біленчук</w:t>
      </w:r>
      <w:proofErr w:type="spellEnd"/>
      <w:r w:rsidRPr="002139BC">
        <w:t xml:space="preserve">, А. В. </w:t>
      </w:r>
      <w:proofErr w:type="spellStart"/>
      <w:r w:rsidRPr="002139BC">
        <w:t>Кофанов</w:t>
      </w:r>
      <w:proofErr w:type="spellEnd"/>
      <w:r w:rsidRPr="002139BC">
        <w:t>, О. Л. Кобилянський, В. Б. Міщенко. – К.: ННІПСК КНУВС, 2009. – 68 с.</w:t>
      </w:r>
    </w:p>
    <w:p w:rsidR="002139BC" w:rsidRPr="002139BC" w:rsidRDefault="002139BC" w:rsidP="002139BC">
      <w:pPr>
        <w:pStyle w:val="a0"/>
        <w:numPr>
          <w:ilvl w:val="0"/>
          <w:numId w:val="9"/>
        </w:numPr>
      </w:pPr>
      <w:proofErr w:type="spellStart"/>
      <w:r w:rsidRPr="002139BC">
        <w:t>Варенко</w:t>
      </w:r>
      <w:proofErr w:type="spellEnd"/>
      <w:r w:rsidRPr="002139BC">
        <w:t xml:space="preserve"> В.М. Інформаційно-аналітична діяльність: </w:t>
      </w:r>
      <w:proofErr w:type="spellStart"/>
      <w:r w:rsidRPr="002139BC">
        <w:t>Навч</w:t>
      </w:r>
      <w:proofErr w:type="spellEnd"/>
      <w:r w:rsidRPr="002139BC">
        <w:t xml:space="preserve">. </w:t>
      </w:r>
      <w:proofErr w:type="spellStart"/>
      <w:r w:rsidRPr="002139BC">
        <w:t>посіб</w:t>
      </w:r>
      <w:proofErr w:type="spellEnd"/>
      <w:r w:rsidRPr="002139BC">
        <w:t xml:space="preserve">. / В. М. </w:t>
      </w:r>
      <w:proofErr w:type="spellStart"/>
      <w:r w:rsidRPr="002139BC">
        <w:t>Варенко</w:t>
      </w:r>
      <w:proofErr w:type="spellEnd"/>
      <w:r w:rsidRPr="002139BC">
        <w:t>. – К.: Університет «Україна», 2014. – 417 с. [Електронний ресурс]. – Режим доступу: http://nbuviap.gov.ua/images/nak_mon_partneriv/IAD.pdf.</w:t>
      </w:r>
    </w:p>
    <w:p w:rsidR="002139BC" w:rsidRPr="002139BC" w:rsidRDefault="002139BC" w:rsidP="002139BC">
      <w:pPr>
        <w:pStyle w:val="a0"/>
        <w:numPr>
          <w:ilvl w:val="0"/>
          <w:numId w:val="9"/>
        </w:numPr>
      </w:pPr>
      <w:r w:rsidRPr="002139BC">
        <w:t xml:space="preserve">Захарова І. В. Основи інформаційно-аналітичної діяльності : </w:t>
      </w:r>
      <w:proofErr w:type="spellStart"/>
      <w:r w:rsidRPr="002139BC">
        <w:t>навч</w:t>
      </w:r>
      <w:proofErr w:type="spellEnd"/>
      <w:r w:rsidRPr="002139BC">
        <w:t xml:space="preserve">. посібник / І. В. Захарова, Л. Я. </w:t>
      </w:r>
      <w:proofErr w:type="spellStart"/>
      <w:r w:rsidRPr="002139BC">
        <w:t>Філіпова</w:t>
      </w:r>
      <w:proofErr w:type="spellEnd"/>
      <w:r w:rsidRPr="002139BC">
        <w:t>. К. : Центр учбової літератури, 2013. – 457 с.</w:t>
      </w:r>
    </w:p>
    <w:p w:rsidR="002139BC" w:rsidRPr="002139BC" w:rsidRDefault="002139BC" w:rsidP="002139BC">
      <w:pPr>
        <w:pStyle w:val="a0"/>
        <w:numPr>
          <w:ilvl w:val="0"/>
          <w:numId w:val="9"/>
        </w:numPr>
      </w:pPr>
      <w:r w:rsidRPr="002139BC">
        <w:t xml:space="preserve">Запорожець О.Ю. Міжнародна інформація. Конспект лекцій. – К.: Центр вільної преси, 2010. </w:t>
      </w:r>
      <w:r w:rsidR="009E27A0">
        <w:t>–</w:t>
      </w:r>
      <w:r w:rsidRPr="002139BC">
        <w:t xml:space="preserve"> 38 с.</w:t>
      </w:r>
    </w:p>
    <w:p w:rsidR="002139BC" w:rsidRPr="002139BC" w:rsidRDefault="002139BC" w:rsidP="002139BC">
      <w:pPr>
        <w:pStyle w:val="a0"/>
        <w:numPr>
          <w:ilvl w:val="0"/>
          <w:numId w:val="9"/>
        </w:numPr>
      </w:pPr>
      <w:proofErr w:type="spellStart"/>
      <w:r w:rsidRPr="002139BC">
        <w:t>Катренко</w:t>
      </w:r>
      <w:proofErr w:type="spellEnd"/>
      <w:r w:rsidRPr="002139BC">
        <w:t xml:space="preserve"> А. В. Системний аналіз: Підручник. / А.В. </w:t>
      </w:r>
      <w:proofErr w:type="spellStart"/>
      <w:r w:rsidRPr="002139BC">
        <w:t>Катренко</w:t>
      </w:r>
      <w:proofErr w:type="spellEnd"/>
      <w:r w:rsidRPr="002139BC">
        <w:t>; За наук. ред. В.В. Пасічника. – Львів: Новий світ, 2009. – 396 с.</w:t>
      </w:r>
    </w:p>
    <w:p w:rsidR="002139BC" w:rsidRPr="002139BC" w:rsidRDefault="002139BC" w:rsidP="002139BC">
      <w:pPr>
        <w:pStyle w:val="a0"/>
        <w:numPr>
          <w:ilvl w:val="0"/>
          <w:numId w:val="9"/>
        </w:numPr>
      </w:pPr>
      <w:r w:rsidRPr="002139BC">
        <w:t xml:space="preserve">Кудрявцева С. П. Міжнародна інформація: навчальний посібник / С. П. Кудрявцева, В. В. Колос. – К.: Видавничий дім "Слово", 2008. – 400 с. </w:t>
      </w:r>
    </w:p>
    <w:p w:rsidR="002139BC" w:rsidRPr="002139BC" w:rsidRDefault="002139BC" w:rsidP="002139BC">
      <w:pPr>
        <w:pStyle w:val="a0"/>
        <w:numPr>
          <w:ilvl w:val="0"/>
          <w:numId w:val="9"/>
        </w:numPr>
      </w:pPr>
      <w:proofErr w:type="spellStart"/>
      <w:r w:rsidRPr="002139BC">
        <w:t>Кушнаренко</w:t>
      </w:r>
      <w:proofErr w:type="spellEnd"/>
      <w:r w:rsidRPr="002139BC">
        <w:t xml:space="preserve"> Н. М. Наукова обробка документів: Підручник / Н. М. </w:t>
      </w:r>
      <w:proofErr w:type="spellStart"/>
      <w:r w:rsidRPr="002139BC">
        <w:t>Кушнаренко</w:t>
      </w:r>
      <w:proofErr w:type="spellEnd"/>
      <w:r w:rsidRPr="002139BC">
        <w:t xml:space="preserve">, В. К. </w:t>
      </w:r>
      <w:proofErr w:type="spellStart"/>
      <w:r w:rsidRPr="002139BC">
        <w:t>Удалова</w:t>
      </w:r>
      <w:proofErr w:type="spellEnd"/>
      <w:r w:rsidRPr="002139BC">
        <w:t>. – К.: Знання, 2006. – 331 с.</w:t>
      </w:r>
    </w:p>
    <w:p w:rsidR="002139BC" w:rsidRPr="002139BC" w:rsidRDefault="002139BC" w:rsidP="002139BC">
      <w:pPr>
        <w:pStyle w:val="a0"/>
        <w:numPr>
          <w:ilvl w:val="0"/>
          <w:numId w:val="9"/>
        </w:numPr>
      </w:pPr>
      <w:proofErr w:type="spellStart"/>
      <w:r w:rsidRPr="002139BC">
        <w:t>Муковський</w:t>
      </w:r>
      <w:proofErr w:type="spellEnd"/>
      <w:r w:rsidRPr="002139BC">
        <w:t xml:space="preserve">, І. Т. Інформаційно-аналітична діяльність в міжнародних відносинах / І. Т. </w:t>
      </w:r>
      <w:proofErr w:type="spellStart"/>
      <w:r w:rsidRPr="002139BC">
        <w:t>Муковський</w:t>
      </w:r>
      <w:proofErr w:type="spellEnd"/>
      <w:r w:rsidRPr="002139BC">
        <w:t xml:space="preserve">, А. Г. </w:t>
      </w:r>
      <w:proofErr w:type="spellStart"/>
      <w:r w:rsidRPr="002139BC">
        <w:t>Мищенко</w:t>
      </w:r>
      <w:proofErr w:type="spellEnd"/>
      <w:r w:rsidRPr="002139BC">
        <w:t>, М. М. Шевченко. – К. : Кондор, 2012. – 123 с.</w:t>
      </w:r>
    </w:p>
    <w:p w:rsidR="002139BC" w:rsidRPr="002139BC" w:rsidRDefault="002139BC" w:rsidP="002139BC">
      <w:pPr>
        <w:pStyle w:val="a0"/>
        <w:numPr>
          <w:ilvl w:val="0"/>
          <w:numId w:val="9"/>
        </w:numPr>
      </w:pPr>
      <w:proofErr w:type="spellStart"/>
      <w:r w:rsidRPr="002139BC">
        <w:t>Муковський</w:t>
      </w:r>
      <w:proofErr w:type="spellEnd"/>
      <w:r w:rsidRPr="002139BC">
        <w:t xml:space="preserve"> І. Т. Інформаційно-аналітична діяльність в міжнародних відносинах: </w:t>
      </w:r>
      <w:proofErr w:type="spellStart"/>
      <w:r w:rsidRPr="002139BC">
        <w:t>Навч</w:t>
      </w:r>
      <w:proofErr w:type="spellEnd"/>
      <w:r w:rsidRPr="002139BC">
        <w:t xml:space="preserve">. </w:t>
      </w:r>
      <w:proofErr w:type="spellStart"/>
      <w:r w:rsidRPr="002139BC">
        <w:t>посіб</w:t>
      </w:r>
      <w:proofErr w:type="spellEnd"/>
      <w:r w:rsidRPr="002139BC">
        <w:t xml:space="preserve">. / І. Т. </w:t>
      </w:r>
      <w:proofErr w:type="spellStart"/>
      <w:r w:rsidRPr="002139BC">
        <w:t>Муковський</w:t>
      </w:r>
      <w:proofErr w:type="spellEnd"/>
      <w:r w:rsidRPr="002139BC">
        <w:t>, А. Г. Міщенко, М. М. Шевченко. –К.: Кондор, 2012. – 224 с.</w:t>
      </w:r>
    </w:p>
    <w:p w:rsidR="002139BC" w:rsidRPr="002139BC" w:rsidRDefault="002139BC" w:rsidP="002139BC">
      <w:pPr>
        <w:pStyle w:val="a0"/>
        <w:numPr>
          <w:ilvl w:val="0"/>
          <w:numId w:val="9"/>
        </w:numPr>
      </w:pPr>
      <w:r w:rsidRPr="002139BC">
        <w:lastRenderedPageBreak/>
        <w:t xml:space="preserve">Організаційно-правові основи захисту інформації з обмеженим доступом: </w:t>
      </w:r>
      <w:proofErr w:type="spellStart"/>
      <w:r w:rsidRPr="002139BC">
        <w:t>Навч</w:t>
      </w:r>
      <w:proofErr w:type="spellEnd"/>
      <w:r w:rsidRPr="002139BC">
        <w:t xml:space="preserve">. посібник / </w:t>
      </w:r>
      <w:proofErr w:type="spellStart"/>
      <w:r w:rsidRPr="002139BC">
        <w:t>А.Б.Стоцький</w:t>
      </w:r>
      <w:proofErr w:type="spellEnd"/>
      <w:r w:rsidRPr="002139BC">
        <w:t xml:space="preserve">, </w:t>
      </w:r>
      <w:proofErr w:type="spellStart"/>
      <w:r w:rsidRPr="002139BC">
        <w:t>О.І.Тимошенко</w:t>
      </w:r>
      <w:proofErr w:type="spellEnd"/>
      <w:r w:rsidRPr="002139BC">
        <w:t xml:space="preserve">, </w:t>
      </w:r>
      <w:proofErr w:type="spellStart"/>
      <w:r w:rsidRPr="002139BC">
        <w:t>А.М.Гуз</w:t>
      </w:r>
      <w:proofErr w:type="spellEnd"/>
      <w:r w:rsidRPr="002139BC">
        <w:t xml:space="preserve"> та ін..; за </w:t>
      </w:r>
      <w:proofErr w:type="spellStart"/>
      <w:r w:rsidRPr="002139BC">
        <w:t>заг</w:t>
      </w:r>
      <w:proofErr w:type="spellEnd"/>
      <w:r w:rsidRPr="002139BC">
        <w:t xml:space="preserve">. Ред. </w:t>
      </w:r>
      <w:proofErr w:type="spellStart"/>
      <w:r w:rsidRPr="002139BC">
        <w:t>В.С.Сідака</w:t>
      </w:r>
      <w:proofErr w:type="spellEnd"/>
      <w:r w:rsidRPr="002139BC">
        <w:t xml:space="preserve">. – К.: Вид-во </w:t>
      </w:r>
      <w:proofErr w:type="spellStart"/>
      <w:r w:rsidRPr="002139BC">
        <w:t>Європ</w:t>
      </w:r>
      <w:proofErr w:type="spellEnd"/>
      <w:r w:rsidRPr="002139BC">
        <w:t xml:space="preserve">. Ун-ту, 2006. – 232 с. </w:t>
      </w:r>
    </w:p>
    <w:p w:rsidR="002139BC" w:rsidRPr="002139BC" w:rsidRDefault="002139BC" w:rsidP="002139BC">
      <w:pPr>
        <w:pStyle w:val="a0"/>
        <w:numPr>
          <w:ilvl w:val="0"/>
          <w:numId w:val="9"/>
        </w:numPr>
      </w:pPr>
      <w:proofErr w:type="spellStart"/>
      <w:r w:rsidRPr="002139BC">
        <w:t>Парсон</w:t>
      </w:r>
      <w:proofErr w:type="spellEnd"/>
      <w:r w:rsidRPr="002139BC">
        <w:t xml:space="preserve"> В. Публічна політика: Вступ до теорії й практики аналізу </w:t>
      </w:r>
      <w:proofErr w:type="spellStart"/>
      <w:r w:rsidRPr="002139BC">
        <w:t>полі¬тики</w:t>
      </w:r>
      <w:proofErr w:type="spellEnd"/>
      <w:r w:rsidRPr="002139BC">
        <w:t xml:space="preserve">: Підручник / В. </w:t>
      </w:r>
      <w:proofErr w:type="spellStart"/>
      <w:r w:rsidRPr="002139BC">
        <w:t>Парсон</w:t>
      </w:r>
      <w:proofErr w:type="spellEnd"/>
      <w:r w:rsidRPr="002139BC">
        <w:t>. – К.: Видавничий дім “</w:t>
      </w:r>
      <w:proofErr w:type="spellStart"/>
      <w:r w:rsidRPr="002139BC">
        <w:t>Kиєво-Mогилянська</w:t>
      </w:r>
      <w:proofErr w:type="spellEnd"/>
      <w:r w:rsidRPr="002139BC">
        <w:t xml:space="preserve"> академія", 2006. – 520 с.</w:t>
      </w:r>
    </w:p>
    <w:p w:rsidR="002139BC" w:rsidRPr="002139BC" w:rsidRDefault="002139BC" w:rsidP="002139BC">
      <w:pPr>
        <w:pStyle w:val="a0"/>
        <w:numPr>
          <w:ilvl w:val="0"/>
          <w:numId w:val="9"/>
        </w:numPr>
      </w:pPr>
      <w:proofErr w:type="spellStart"/>
      <w:r w:rsidRPr="002139BC">
        <w:t>Позднишев</w:t>
      </w:r>
      <w:proofErr w:type="spellEnd"/>
      <w:r w:rsidRPr="002139BC">
        <w:t xml:space="preserve">, Є.В. Інформаційно-аналітичне забезпечення безпеки підприємництва (методи та їх застосування) : </w:t>
      </w:r>
      <w:proofErr w:type="spellStart"/>
      <w:r w:rsidRPr="002139BC">
        <w:t>навч</w:t>
      </w:r>
      <w:proofErr w:type="spellEnd"/>
      <w:r w:rsidRPr="002139BC">
        <w:t xml:space="preserve">. посібник. Книга 1. / Є. В. </w:t>
      </w:r>
      <w:proofErr w:type="spellStart"/>
      <w:r w:rsidRPr="002139BC">
        <w:t>Позднишев</w:t>
      </w:r>
      <w:proofErr w:type="spellEnd"/>
      <w:r w:rsidRPr="002139BC">
        <w:t xml:space="preserve">. – К. : Видавець </w:t>
      </w:r>
      <w:proofErr w:type="spellStart"/>
      <w:r w:rsidRPr="002139BC">
        <w:t>Позднишев</w:t>
      </w:r>
      <w:proofErr w:type="spellEnd"/>
      <w:r w:rsidRPr="002139BC">
        <w:t>, 2007. – 238 с.</w:t>
      </w:r>
    </w:p>
    <w:p w:rsidR="002139BC" w:rsidRPr="002139BC" w:rsidRDefault="002139BC" w:rsidP="002139BC">
      <w:pPr>
        <w:pStyle w:val="a0"/>
        <w:numPr>
          <w:ilvl w:val="0"/>
          <w:numId w:val="9"/>
        </w:numPr>
      </w:pPr>
      <w:proofErr w:type="spellStart"/>
      <w:r w:rsidRPr="002139BC">
        <w:t>Половцев</w:t>
      </w:r>
      <w:proofErr w:type="spellEnd"/>
      <w:r w:rsidRPr="002139BC">
        <w:t xml:space="preserve"> О. В. Системний підхід та інформаційні технології підтримки прийняття рішень в державному управлінні: Монографія / О. В. </w:t>
      </w:r>
      <w:proofErr w:type="spellStart"/>
      <w:r w:rsidRPr="002139BC">
        <w:t>Половцев</w:t>
      </w:r>
      <w:proofErr w:type="spellEnd"/>
      <w:r w:rsidRPr="002139BC">
        <w:t>; Донецький державний університет управління. – Донецьк: Східний видавничий дім, 2010. – 206 с.</w:t>
      </w:r>
    </w:p>
    <w:p w:rsidR="002139BC" w:rsidRPr="002139BC" w:rsidRDefault="002139BC" w:rsidP="002139BC">
      <w:pPr>
        <w:pStyle w:val="a0"/>
        <w:numPr>
          <w:ilvl w:val="0"/>
          <w:numId w:val="9"/>
        </w:numPr>
      </w:pPr>
      <w:proofErr w:type="spellStart"/>
      <w:r w:rsidRPr="002139BC">
        <w:t>Почепцов</w:t>
      </w:r>
      <w:proofErr w:type="spellEnd"/>
      <w:r w:rsidRPr="002139BC">
        <w:t xml:space="preserve"> Г.Г. Інформаційна політика: </w:t>
      </w:r>
      <w:proofErr w:type="spellStart"/>
      <w:r w:rsidRPr="002139BC">
        <w:t>Навч</w:t>
      </w:r>
      <w:proofErr w:type="spellEnd"/>
      <w:r w:rsidRPr="002139BC">
        <w:t xml:space="preserve">. </w:t>
      </w:r>
      <w:proofErr w:type="spellStart"/>
      <w:r w:rsidRPr="002139BC">
        <w:t>посіб</w:t>
      </w:r>
      <w:proofErr w:type="spellEnd"/>
      <w:r w:rsidRPr="002139BC">
        <w:t xml:space="preserve">. для студентів ВНЗ, аспірантів, викладачів. – 2-ге вид., стер. / </w:t>
      </w:r>
      <w:proofErr w:type="spellStart"/>
      <w:r w:rsidRPr="002139BC">
        <w:t>Почепцов</w:t>
      </w:r>
      <w:proofErr w:type="spellEnd"/>
      <w:r w:rsidRPr="002139BC">
        <w:t xml:space="preserve"> Г.Г., </w:t>
      </w:r>
      <w:proofErr w:type="spellStart"/>
      <w:r w:rsidRPr="002139BC">
        <w:t>Чукут</w:t>
      </w:r>
      <w:proofErr w:type="spellEnd"/>
      <w:r w:rsidRPr="002139BC">
        <w:t xml:space="preserve"> С.А. – К., 2008. – 663 с.</w:t>
      </w:r>
    </w:p>
    <w:p w:rsidR="002139BC" w:rsidRPr="002139BC" w:rsidRDefault="002139BC" w:rsidP="002139BC">
      <w:pPr>
        <w:pStyle w:val="a0"/>
        <w:numPr>
          <w:ilvl w:val="0"/>
          <w:numId w:val="9"/>
        </w:numPr>
      </w:pPr>
      <w:proofErr w:type="spellStart"/>
      <w:r w:rsidRPr="002139BC">
        <w:t>Рижков</w:t>
      </w:r>
      <w:proofErr w:type="spellEnd"/>
      <w:r w:rsidRPr="002139BC">
        <w:t xml:space="preserve"> М. М. Інформаційне забезпечення </w:t>
      </w:r>
      <w:proofErr w:type="spellStart"/>
      <w:r w:rsidRPr="002139BC">
        <w:t>прогнозно</w:t>
      </w:r>
      <w:proofErr w:type="spellEnd"/>
      <w:r w:rsidRPr="002139BC">
        <w:t xml:space="preserve">-аналітичної </w:t>
      </w:r>
      <w:proofErr w:type="spellStart"/>
      <w:r w:rsidRPr="002139BC">
        <w:t>діяль¬ності</w:t>
      </w:r>
      <w:proofErr w:type="spellEnd"/>
      <w:r w:rsidRPr="002139BC">
        <w:t xml:space="preserve"> в міжнародних відносинах: Підручник для студентів вищих </w:t>
      </w:r>
      <w:proofErr w:type="spellStart"/>
      <w:r w:rsidRPr="002139BC">
        <w:t>навча¬льних</w:t>
      </w:r>
      <w:proofErr w:type="spellEnd"/>
      <w:r w:rsidRPr="002139BC">
        <w:t xml:space="preserve"> закладів / М. М. </w:t>
      </w:r>
      <w:proofErr w:type="spellStart"/>
      <w:r w:rsidRPr="002139BC">
        <w:t>Рижков</w:t>
      </w:r>
      <w:proofErr w:type="spellEnd"/>
      <w:r w:rsidRPr="002139BC">
        <w:t xml:space="preserve">, Н. Б. </w:t>
      </w:r>
      <w:proofErr w:type="spellStart"/>
      <w:r w:rsidRPr="002139BC">
        <w:t>Бєлоусова</w:t>
      </w:r>
      <w:proofErr w:type="spellEnd"/>
      <w:r w:rsidRPr="002139BC">
        <w:t>. – К.: Центр вільної преси, 2009. – 204 с.</w:t>
      </w:r>
    </w:p>
    <w:p w:rsidR="002139BC" w:rsidRPr="002139BC" w:rsidRDefault="002139BC" w:rsidP="002139BC">
      <w:pPr>
        <w:pStyle w:val="a0"/>
        <w:numPr>
          <w:ilvl w:val="0"/>
          <w:numId w:val="9"/>
        </w:numPr>
      </w:pPr>
      <w:proofErr w:type="spellStart"/>
      <w:r w:rsidRPr="002139BC">
        <w:t>Телешун</w:t>
      </w:r>
      <w:proofErr w:type="spellEnd"/>
      <w:r w:rsidRPr="002139BC">
        <w:t xml:space="preserve"> С. О. Практичні аспекти інформаційно-аналітичної роботи: </w:t>
      </w:r>
      <w:proofErr w:type="spellStart"/>
      <w:r w:rsidRPr="002139BC">
        <w:t>Навч</w:t>
      </w:r>
      <w:proofErr w:type="spellEnd"/>
      <w:r w:rsidRPr="002139BC">
        <w:t xml:space="preserve">. посібник. / Національна академія </w:t>
      </w:r>
      <w:proofErr w:type="spellStart"/>
      <w:r w:rsidRPr="002139BC">
        <w:t>держ</w:t>
      </w:r>
      <w:proofErr w:type="spellEnd"/>
      <w:r w:rsidRPr="002139BC">
        <w:t xml:space="preserve">. управління при </w:t>
      </w:r>
      <w:proofErr w:type="spellStart"/>
      <w:r w:rsidRPr="002139BC">
        <w:t>Президен¬тові</w:t>
      </w:r>
      <w:proofErr w:type="spellEnd"/>
      <w:r w:rsidRPr="002139BC">
        <w:t xml:space="preserve"> України. Інститут підвищення кваліфікації керівних кадрів / С. О. </w:t>
      </w:r>
      <w:proofErr w:type="spellStart"/>
      <w:r w:rsidRPr="002139BC">
        <w:t>Те¬лешун</w:t>
      </w:r>
      <w:proofErr w:type="spellEnd"/>
      <w:r w:rsidRPr="002139BC">
        <w:t xml:space="preserve">, О. Р. Титаренко, І. В. </w:t>
      </w:r>
      <w:proofErr w:type="spellStart"/>
      <w:r w:rsidRPr="002139BC">
        <w:t>Рейтерович</w:t>
      </w:r>
      <w:proofErr w:type="spellEnd"/>
      <w:r w:rsidRPr="002139BC">
        <w:t>, С. І. Вировий. – К.: Видавництво НАДУ, 2007. – 43 с.</w:t>
      </w:r>
    </w:p>
    <w:p w:rsidR="002139BC" w:rsidRPr="002139BC" w:rsidRDefault="002139BC" w:rsidP="002139BC">
      <w:pPr>
        <w:pStyle w:val="a0"/>
        <w:numPr>
          <w:ilvl w:val="0"/>
          <w:numId w:val="9"/>
        </w:numPr>
      </w:pPr>
      <w:r w:rsidRPr="002139BC">
        <w:t xml:space="preserve">Хмельницький О. О. Інформаційна культура підготовка кадрів до </w:t>
      </w:r>
      <w:proofErr w:type="spellStart"/>
      <w:r w:rsidRPr="002139BC">
        <w:t>інфор-маційної</w:t>
      </w:r>
      <w:proofErr w:type="spellEnd"/>
      <w:r w:rsidRPr="002139BC">
        <w:t xml:space="preserve"> роботи: Навчальний посібник / О. О. Хмельницький. – К.: КНТ, 2007. –200 с.</w:t>
      </w:r>
    </w:p>
    <w:p w:rsidR="002139BC" w:rsidRPr="002139BC" w:rsidRDefault="002139BC" w:rsidP="002139BC">
      <w:pPr>
        <w:pStyle w:val="a0"/>
        <w:numPr>
          <w:ilvl w:val="0"/>
          <w:numId w:val="9"/>
        </w:numPr>
      </w:pPr>
      <w:proofErr w:type="spellStart"/>
      <w:r w:rsidRPr="002139BC">
        <w:t>Чічановський</w:t>
      </w:r>
      <w:proofErr w:type="spellEnd"/>
      <w:r w:rsidRPr="002139BC">
        <w:t xml:space="preserve"> А. А. Інформаційні процеси в структурі світових кому-</w:t>
      </w:r>
      <w:proofErr w:type="spellStart"/>
      <w:r w:rsidRPr="002139BC">
        <w:t>нікаційних</w:t>
      </w:r>
      <w:proofErr w:type="spellEnd"/>
      <w:r w:rsidRPr="002139BC">
        <w:t xml:space="preserve"> систем: підручник / А. А. </w:t>
      </w:r>
      <w:proofErr w:type="spellStart"/>
      <w:r w:rsidRPr="002139BC">
        <w:t>Чічановський</w:t>
      </w:r>
      <w:proofErr w:type="spellEnd"/>
      <w:r w:rsidRPr="002139BC">
        <w:t xml:space="preserve">, О. Г. </w:t>
      </w:r>
      <w:proofErr w:type="spellStart"/>
      <w:r w:rsidRPr="002139BC">
        <w:t>Старіш</w:t>
      </w:r>
      <w:proofErr w:type="spellEnd"/>
      <w:r w:rsidRPr="002139BC">
        <w:t xml:space="preserve">. – К.: Грамота, 2010. – 568 с. </w:t>
      </w:r>
    </w:p>
    <w:p w:rsidR="002139BC" w:rsidRDefault="002139BC" w:rsidP="002139BC">
      <w:pPr>
        <w:pStyle w:val="a0"/>
        <w:numPr>
          <w:ilvl w:val="0"/>
          <w:numId w:val="9"/>
        </w:numPr>
      </w:pPr>
      <w:proofErr w:type="spellStart"/>
      <w:r w:rsidRPr="002139BC">
        <w:t>Цимбалістий</w:t>
      </w:r>
      <w:proofErr w:type="spellEnd"/>
      <w:r w:rsidRPr="002139BC">
        <w:t xml:space="preserve">, В.Ф. Теорія міжнародних відносин : </w:t>
      </w:r>
      <w:proofErr w:type="spellStart"/>
      <w:r w:rsidRPr="002139BC">
        <w:t>навчал</w:t>
      </w:r>
      <w:proofErr w:type="spellEnd"/>
      <w:r w:rsidRPr="002139BC">
        <w:t xml:space="preserve">. посібник / В. Ф. </w:t>
      </w:r>
      <w:proofErr w:type="spellStart"/>
      <w:r w:rsidRPr="002139BC">
        <w:t>Цимбалістий</w:t>
      </w:r>
      <w:proofErr w:type="spellEnd"/>
      <w:r w:rsidRPr="002139BC">
        <w:t>. – Львів : Новий світ, 2009. – 125 с.</w:t>
      </w:r>
    </w:p>
    <w:p w:rsidR="000A39CE" w:rsidRDefault="000A39CE" w:rsidP="000A39CE">
      <w:pPr>
        <w:pStyle w:val="2"/>
      </w:pPr>
      <w:r w:rsidRPr="000A39CE">
        <w:t>Додаткова література</w:t>
      </w:r>
    </w:p>
    <w:p w:rsidR="000A39CE" w:rsidRPr="000A39CE" w:rsidRDefault="000A39CE" w:rsidP="000A39CE">
      <w:pPr>
        <w:pStyle w:val="a0"/>
      </w:pPr>
      <w:proofErr w:type="spellStart"/>
      <w:r w:rsidRPr="000A39CE">
        <w:t>Алтунян</w:t>
      </w:r>
      <w:proofErr w:type="spellEnd"/>
      <w:r w:rsidRPr="000A39CE">
        <w:t xml:space="preserve"> А. Г. </w:t>
      </w:r>
      <w:proofErr w:type="spellStart"/>
      <w:r w:rsidRPr="000A39CE">
        <w:t>Анализ</w:t>
      </w:r>
      <w:proofErr w:type="spellEnd"/>
      <w:r w:rsidRPr="000A39CE">
        <w:t xml:space="preserve"> </w:t>
      </w:r>
      <w:proofErr w:type="spellStart"/>
      <w:r w:rsidRPr="000A39CE">
        <w:t>политических</w:t>
      </w:r>
      <w:proofErr w:type="spellEnd"/>
      <w:r w:rsidRPr="000A39CE">
        <w:t xml:space="preserve"> </w:t>
      </w:r>
      <w:proofErr w:type="spellStart"/>
      <w:r w:rsidRPr="000A39CE">
        <w:t>текстов</w:t>
      </w:r>
      <w:proofErr w:type="spellEnd"/>
      <w:r w:rsidRPr="000A39CE">
        <w:t xml:space="preserve">: Курс </w:t>
      </w:r>
      <w:proofErr w:type="spellStart"/>
      <w:r w:rsidRPr="000A39CE">
        <w:t>лекций</w:t>
      </w:r>
      <w:proofErr w:type="spellEnd"/>
      <w:r w:rsidRPr="000A39CE">
        <w:t xml:space="preserve">: </w:t>
      </w:r>
      <w:proofErr w:type="spellStart"/>
      <w:r w:rsidRPr="000A39CE">
        <w:t>Учеб</w:t>
      </w:r>
      <w:proofErr w:type="spellEnd"/>
      <w:r w:rsidRPr="000A39CE">
        <w:t xml:space="preserve">. </w:t>
      </w:r>
      <w:proofErr w:type="spellStart"/>
      <w:r w:rsidRPr="000A39CE">
        <w:t>пособие</w:t>
      </w:r>
      <w:proofErr w:type="spellEnd"/>
      <w:r w:rsidRPr="000A39CE">
        <w:t xml:space="preserve"> / А.Г. </w:t>
      </w:r>
      <w:proofErr w:type="spellStart"/>
      <w:r w:rsidRPr="000A39CE">
        <w:t>Алтунян</w:t>
      </w:r>
      <w:proofErr w:type="spellEnd"/>
      <w:r w:rsidRPr="000A39CE">
        <w:t>. – М.: Логос, 2006. – 383 с.</w:t>
      </w:r>
    </w:p>
    <w:p w:rsidR="000A39CE" w:rsidRPr="000A39CE" w:rsidRDefault="000A39CE" w:rsidP="000A39CE">
      <w:pPr>
        <w:pStyle w:val="a0"/>
      </w:pPr>
      <w:proofErr w:type="spellStart"/>
      <w:r w:rsidRPr="000A39CE">
        <w:t>Антанович</w:t>
      </w:r>
      <w:proofErr w:type="spellEnd"/>
      <w:r w:rsidRPr="000A39CE">
        <w:t xml:space="preserve"> Н. А. </w:t>
      </w:r>
      <w:proofErr w:type="spellStart"/>
      <w:r w:rsidRPr="000A39CE">
        <w:t>Методология</w:t>
      </w:r>
      <w:proofErr w:type="spellEnd"/>
      <w:r w:rsidRPr="000A39CE">
        <w:t xml:space="preserve"> и </w:t>
      </w:r>
      <w:proofErr w:type="spellStart"/>
      <w:r w:rsidRPr="000A39CE">
        <w:t>методы</w:t>
      </w:r>
      <w:proofErr w:type="spellEnd"/>
      <w:r w:rsidRPr="000A39CE">
        <w:t xml:space="preserve"> </w:t>
      </w:r>
      <w:proofErr w:type="spellStart"/>
      <w:r w:rsidRPr="000A39CE">
        <w:t>политического</w:t>
      </w:r>
      <w:proofErr w:type="spellEnd"/>
      <w:r w:rsidRPr="000A39CE">
        <w:t xml:space="preserve"> </w:t>
      </w:r>
      <w:proofErr w:type="spellStart"/>
      <w:r w:rsidRPr="000A39CE">
        <w:t>анализа</w:t>
      </w:r>
      <w:proofErr w:type="spellEnd"/>
      <w:r w:rsidRPr="000A39CE">
        <w:t xml:space="preserve"> / Н. А. </w:t>
      </w:r>
      <w:proofErr w:type="spellStart"/>
      <w:r w:rsidRPr="000A39CE">
        <w:t>Антанович</w:t>
      </w:r>
      <w:proofErr w:type="spellEnd"/>
      <w:r w:rsidRPr="000A39CE">
        <w:t xml:space="preserve">. – </w:t>
      </w:r>
      <w:proofErr w:type="spellStart"/>
      <w:r w:rsidRPr="000A39CE">
        <w:t>Минск</w:t>
      </w:r>
      <w:proofErr w:type="spellEnd"/>
      <w:r w:rsidRPr="000A39CE">
        <w:t>: БГУ, 2007. – 179 с.</w:t>
      </w:r>
    </w:p>
    <w:p w:rsidR="000A39CE" w:rsidRPr="000A39CE" w:rsidRDefault="000A39CE" w:rsidP="000A39CE">
      <w:pPr>
        <w:pStyle w:val="a0"/>
      </w:pPr>
      <w:proofErr w:type="spellStart"/>
      <w:r w:rsidRPr="000A39CE">
        <w:t>Баранчеев</w:t>
      </w:r>
      <w:proofErr w:type="spellEnd"/>
      <w:r w:rsidRPr="000A39CE">
        <w:t xml:space="preserve">, В. </w:t>
      </w:r>
      <w:proofErr w:type="spellStart"/>
      <w:r w:rsidRPr="000A39CE">
        <w:t>Стратегический</w:t>
      </w:r>
      <w:proofErr w:type="spellEnd"/>
      <w:r w:rsidRPr="000A39CE">
        <w:t xml:space="preserve"> </w:t>
      </w:r>
      <w:proofErr w:type="spellStart"/>
      <w:r w:rsidRPr="000A39CE">
        <w:t>анализ</w:t>
      </w:r>
      <w:proofErr w:type="spellEnd"/>
      <w:r w:rsidRPr="000A39CE">
        <w:t xml:space="preserve">: </w:t>
      </w:r>
      <w:proofErr w:type="spellStart"/>
      <w:r w:rsidRPr="000A39CE">
        <w:t>технология</w:t>
      </w:r>
      <w:proofErr w:type="spellEnd"/>
      <w:r w:rsidRPr="000A39CE">
        <w:t xml:space="preserve">, </w:t>
      </w:r>
      <w:proofErr w:type="spellStart"/>
      <w:r w:rsidRPr="000A39CE">
        <w:t>инструменты</w:t>
      </w:r>
      <w:proofErr w:type="spellEnd"/>
      <w:r w:rsidRPr="000A39CE">
        <w:t xml:space="preserve">, </w:t>
      </w:r>
      <w:proofErr w:type="spellStart"/>
      <w:r w:rsidRPr="000A39CE">
        <w:t>организация</w:t>
      </w:r>
      <w:proofErr w:type="spellEnd"/>
      <w:r w:rsidR="00331381">
        <w:t xml:space="preserve"> / В. </w:t>
      </w:r>
      <w:proofErr w:type="spellStart"/>
      <w:r w:rsidRPr="000A39CE">
        <w:t>Баранчеев</w:t>
      </w:r>
      <w:proofErr w:type="spellEnd"/>
      <w:r w:rsidRPr="000A39CE">
        <w:t xml:space="preserve"> [Електрон</w:t>
      </w:r>
      <w:r w:rsidR="00331381">
        <w:t xml:space="preserve">ний ресурс]. – Режим доступу : </w:t>
      </w:r>
      <w:r w:rsidRPr="000A39CE">
        <w:t>http://www.management.com.ua/strategy/str037.html.</w:t>
      </w:r>
    </w:p>
    <w:p w:rsidR="000A39CE" w:rsidRPr="000A39CE" w:rsidRDefault="000A39CE" w:rsidP="000A39CE">
      <w:pPr>
        <w:pStyle w:val="a0"/>
      </w:pPr>
      <w:proofErr w:type="spellStart"/>
      <w:r w:rsidRPr="000A39CE">
        <w:t>Баронін</w:t>
      </w:r>
      <w:proofErr w:type="spellEnd"/>
      <w:r w:rsidRPr="000A39CE">
        <w:t xml:space="preserve">, А.С. Аналіз і прогноз у політиці та бізнесі / А. С. </w:t>
      </w:r>
      <w:proofErr w:type="spellStart"/>
      <w:r w:rsidRPr="000A39CE">
        <w:t>Баронін</w:t>
      </w:r>
      <w:proofErr w:type="spellEnd"/>
      <w:r w:rsidRPr="000A39CE">
        <w:t xml:space="preserve">. – К. : Видавець </w:t>
      </w:r>
      <w:proofErr w:type="spellStart"/>
      <w:r w:rsidRPr="000A39CE">
        <w:t>Палівода</w:t>
      </w:r>
      <w:proofErr w:type="spellEnd"/>
      <w:r w:rsidRPr="000A39CE">
        <w:t xml:space="preserve"> А.В., 2005. – 237 с.</w:t>
      </w:r>
    </w:p>
    <w:p w:rsidR="000A39CE" w:rsidRPr="000A39CE" w:rsidRDefault="000A39CE" w:rsidP="000A39CE">
      <w:pPr>
        <w:pStyle w:val="a0"/>
      </w:pPr>
      <w:r w:rsidRPr="000A39CE">
        <w:t xml:space="preserve">Бебик В. М. Інформаційно-комунікаційний менеджмент у </w:t>
      </w:r>
      <w:proofErr w:type="spellStart"/>
      <w:r w:rsidRPr="000A39CE">
        <w:t>глобаль¬ному</w:t>
      </w:r>
      <w:proofErr w:type="spellEnd"/>
      <w:r w:rsidRPr="000A39CE">
        <w:t xml:space="preserve"> суспільстві: психологія, технології, техніка </w:t>
      </w:r>
      <w:proofErr w:type="spellStart"/>
      <w:r w:rsidRPr="000A39CE">
        <w:t>паблік</w:t>
      </w:r>
      <w:proofErr w:type="spellEnd"/>
      <w:r w:rsidRPr="000A39CE">
        <w:t xml:space="preserve"> </w:t>
      </w:r>
      <w:proofErr w:type="spellStart"/>
      <w:r w:rsidRPr="000A39CE">
        <w:t>рілейшнз</w:t>
      </w:r>
      <w:proofErr w:type="spellEnd"/>
      <w:r w:rsidRPr="000A39CE">
        <w:t xml:space="preserve">: </w:t>
      </w:r>
      <w:proofErr w:type="spellStart"/>
      <w:r w:rsidRPr="000A39CE">
        <w:t>Моногр</w:t>
      </w:r>
      <w:proofErr w:type="spellEnd"/>
      <w:r w:rsidRPr="000A39CE">
        <w:t>. / В. М. Бебик. – К.: МАУП, 2005. – 440 с.</w:t>
      </w:r>
    </w:p>
    <w:p w:rsidR="000A39CE" w:rsidRPr="000A39CE" w:rsidRDefault="000A39CE" w:rsidP="000A39CE">
      <w:pPr>
        <w:pStyle w:val="a0"/>
      </w:pPr>
      <w:r w:rsidRPr="000A39CE">
        <w:t xml:space="preserve">Боднар І. Р. Інформаційно-аналітична діяльність у міжнародних відносинах: </w:t>
      </w:r>
      <w:proofErr w:type="spellStart"/>
      <w:r w:rsidRPr="000A39CE">
        <w:t>Навч</w:t>
      </w:r>
      <w:proofErr w:type="spellEnd"/>
      <w:r w:rsidRPr="000A39CE">
        <w:t>. посібник до самостійного вивчення курсу / І. Р. Боднар. – Л.: Видавництво Львівської комерційної академії, 2007. – 279 c.</w:t>
      </w:r>
    </w:p>
    <w:p w:rsidR="000A39CE" w:rsidRPr="000A39CE" w:rsidRDefault="000A39CE" w:rsidP="000A39CE">
      <w:pPr>
        <w:pStyle w:val="a0"/>
      </w:pPr>
      <w:r w:rsidRPr="000A39CE">
        <w:lastRenderedPageBreak/>
        <w:t xml:space="preserve">Теорія і практика політичного аналізу і прогнозування: </w:t>
      </w:r>
      <w:proofErr w:type="spellStart"/>
      <w:r w:rsidRPr="000A39CE">
        <w:t>зб</w:t>
      </w:r>
      <w:proofErr w:type="spellEnd"/>
      <w:r w:rsidRPr="000A39CE">
        <w:t>. науково-експертних матеріалів / М.М. Розумний (ред.). – К.: Національний ін-т стратегічних досліджень, 2007. – 94 с.</w:t>
      </w:r>
    </w:p>
    <w:p w:rsidR="000A39CE" w:rsidRPr="000A39CE" w:rsidRDefault="000A39CE" w:rsidP="000A39CE">
      <w:pPr>
        <w:pStyle w:val="a0"/>
      </w:pPr>
      <w:proofErr w:type="spellStart"/>
      <w:r w:rsidRPr="000A39CE">
        <w:t>Тридід</w:t>
      </w:r>
      <w:proofErr w:type="spellEnd"/>
      <w:r w:rsidRPr="000A39CE">
        <w:t xml:space="preserve"> О. М. Основи теорії систем і системний аналіз: Конспект лекцій / Харківський національний економічний ун-т / О. М. </w:t>
      </w:r>
      <w:proofErr w:type="spellStart"/>
      <w:r w:rsidRPr="000A39CE">
        <w:t>Тридід</w:t>
      </w:r>
      <w:proofErr w:type="spellEnd"/>
      <w:r w:rsidRPr="000A39CE">
        <w:t xml:space="preserve">, К. М. </w:t>
      </w:r>
      <w:proofErr w:type="spellStart"/>
      <w:r w:rsidRPr="000A39CE">
        <w:t>Тань¬ков</w:t>
      </w:r>
      <w:proofErr w:type="spellEnd"/>
      <w:r w:rsidRPr="000A39CE">
        <w:t>. – Х.: Вид. ХНЕУ, 2006. – 74 с.</w:t>
      </w:r>
    </w:p>
    <w:p w:rsidR="000A39CE" w:rsidRPr="000A39CE" w:rsidRDefault="000A39CE" w:rsidP="000A39CE">
      <w:pPr>
        <w:pStyle w:val="a0"/>
      </w:pPr>
      <w:r w:rsidRPr="000A39CE">
        <w:t>Шубін С. П. Політичний маркетинговий аналіз: метод, те</w:t>
      </w:r>
      <w:r w:rsidR="00331381">
        <w:t>орія, практика: Монографія / С. </w:t>
      </w:r>
      <w:r w:rsidRPr="000A39CE">
        <w:t xml:space="preserve">П. Шубін; Миколаївський </w:t>
      </w:r>
      <w:proofErr w:type="spellStart"/>
      <w:r w:rsidRPr="000A39CE">
        <w:t>держ</w:t>
      </w:r>
      <w:proofErr w:type="spellEnd"/>
      <w:r w:rsidRPr="000A39CE">
        <w:t xml:space="preserve">. ун-т ім. </w:t>
      </w:r>
      <w:proofErr w:type="spellStart"/>
      <w:r w:rsidRPr="000A39CE">
        <w:t>В.О.Сухомлинського</w:t>
      </w:r>
      <w:proofErr w:type="spellEnd"/>
      <w:r w:rsidRPr="000A39CE">
        <w:t xml:space="preserve">. — К.: </w:t>
      </w:r>
      <w:proofErr w:type="spellStart"/>
      <w:r w:rsidRPr="000A39CE">
        <w:t>Генеза</w:t>
      </w:r>
      <w:proofErr w:type="spellEnd"/>
      <w:r w:rsidRPr="000A39CE">
        <w:t>, 2007. – 112</w:t>
      </w:r>
      <w:r w:rsidR="00331381">
        <w:t> </w:t>
      </w:r>
      <w:r w:rsidRPr="000A39CE">
        <w:t>с.</w:t>
      </w:r>
    </w:p>
    <w:p w:rsidR="000A39CE" w:rsidRPr="000A39CE" w:rsidRDefault="000A39CE" w:rsidP="000A39CE">
      <w:pPr>
        <w:pStyle w:val="a0"/>
      </w:pPr>
      <w:proofErr w:type="spellStart"/>
      <w:r w:rsidRPr="000A39CE">
        <w:t>Юсуфова</w:t>
      </w:r>
      <w:proofErr w:type="spellEnd"/>
      <w:r w:rsidRPr="000A39CE">
        <w:t xml:space="preserve"> А. А. Методичні основи аналізу ситуацій і прийняття </w:t>
      </w:r>
      <w:proofErr w:type="spellStart"/>
      <w:r w:rsidRPr="000A39CE">
        <w:t>управлін-ських</w:t>
      </w:r>
      <w:proofErr w:type="spellEnd"/>
      <w:r w:rsidRPr="000A39CE">
        <w:t xml:space="preserve"> рішен</w:t>
      </w:r>
      <w:r w:rsidR="00331381">
        <w:t>ь / А. </w:t>
      </w:r>
      <w:r w:rsidRPr="000A39CE">
        <w:t xml:space="preserve">А. </w:t>
      </w:r>
      <w:proofErr w:type="spellStart"/>
      <w:r w:rsidRPr="000A39CE">
        <w:t>Юсуфова</w:t>
      </w:r>
      <w:proofErr w:type="spellEnd"/>
      <w:r w:rsidRPr="000A39CE">
        <w:t>. — К.: Знання України, 2006. – 19 с.</w:t>
      </w:r>
    </w:p>
    <w:p w:rsidR="000A39CE" w:rsidRDefault="000A39CE" w:rsidP="000A39CE">
      <w:pPr>
        <w:pStyle w:val="a0"/>
      </w:pPr>
      <w:proofErr w:type="spellStart"/>
      <w:r w:rsidRPr="000A39CE">
        <w:t>Юськів</w:t>
      </w:r>
      <w:proofErr w:type="spellEnd"/>
      <w:r w:rsidRPr="000A39CE">
        <w:t xml:space="preserve"> Б.М. Контент-аналіз. Історія розвитку і світовий досвід / Б. М. </w:t>
      </w:r>
      <w:proofErr w:type="spellStart"/>
      <w:r w:rsidRPr="000A39CE">
        <w:t>Юськів</w:t>
      </w:r>
      <w:proofErr w:type="spellEnd"/>
      <w:r w:rsidRPr="000A39CE">
        <w:t>. – Рівне: Перспектива, 2006. – 203 с.</w:t>
      </w:r>
    </w:p>
    <w:p w:rsidR="000A39CE" w:rsidRPr="00463588" w:rsidRDefault="000A39CE" w:rsidP="002B73AC">
      <w:pPr>
        <w:pStyle w:val="2"/>
      </w:pPr>
      <w:r w:rsidRPr="00463588">
        <w:t>Інтернет-ресурси</w:t>
      </w:r>
    </w:p>
    <w:p w:rsidR="000A39CE" w:rsidRPr="0005333E" w:rsidRDefault="000A39CE" w:rsidP="002B73AC">
      <w:pPr>
        <w:rPr>
          <w:lang w:val="uk-UA"/>
        </w:rPr>
      </w:pPr>
      <w:r w:rsidRPr="0005333E">
        <w:rPr>
          <w:lang w:val="uk-UA"/>
        </w:rPr>
        <w:t>www.rada.gov.ua – Сервер Верховної Ради. Містить базу даних законодавств</w:t>
      </w:r>
      <w:r w:rsidR="0005333E" w:rsidRPr="0005333E">
        <w:rPr>
          <w:lang w:val="uk-UA"/>
        </w:rPr>
        <w:t>а</w:t>
      </w:r>
      <w:r w:rsidRPr="0005333E">
        <w:rPr>
          <w:lang w:val="uk-UA"/>
        </w:rPr>
        <w:t xml:space="preserve"> України, законопроекти, новини українського парламенту.</w:t>
      </w:r>
    </w:p>
    <w:p w:rsidR="000A39CE" w:rsidRPr="0005333E" w:rsidRDefault="000A39CE" w:rsidP="002B73AC">
      <w:pPr>
        <w:rPr>
          <w:lang w:val="uk-UA"/>
        </w:rPr>
      </w:pPr>
      <w:r w:rsidRPr="0005333E">
        <w:rPr>
          <w:lang w:val="uk-UA"/>
        </w:rPr>
        <w:t>www.kmu.gov.ua</w:t>
      </w:r>
      <w:r w:rsidR="002B73AC" w:rsidRPr="0005333E">
        <w:rPr>
          <w:lang w:val="uk-UA"/>
        </w:rPr>
        <w:t xml:space="preserve"> </w:t>
      </w:r>
      <w:r w:rsidRPr="0005333E">
        <w:rPr>
          <w:lang w:val="uk-UA"/>
        </w:rPr>
        <w:t xml:space="preserve">– Кабінет </w:t>
      </w:r>
      <w:r w:rsidR="0005333E" w:rsidRPr="0005333E">
        <w:rPr>
          <w:lang w:val="uk-UA"/>
        </w:rPr>
        <w:t>М</w:t>
      </w:r>
      <w:r w:rsidRPr="0005333E">
        <w:rPr>
          <w:lang w:val="uk-UA"/>
        </w:rPr>
        <w:t>іністрів України. Інформація про уряд України, органи влади, новини.</w:t>
      </w:r>
    </w:p>
    <w:p w:rsidR="000A39CE" w:rsidRPr="0005333E" w:rsidRDefault="000A39CE" w:rsidP="002B73AC">
      <w:pPr>
        <w:rPr>
          <w:lang w:val="uk-UA"/>
        </w:rPr>
      </w:pPr>
      <w:r w:rsidRPr="0005333E">
        <w:rPr>
          <w:lang w:val="uk-UA"/>
        </w:rPr>
        <w:t>www.mfa.gov.ua – Міністерство закордонних справ України.</w:t>
      </w:r>
    </w:p>
    <w:p w:rsidR="000A39CE" w:rsidRPr="0005333E" w:rsidRDefault="000A39CE" w:rsidP="002B73AC">
      <w:pPr>
        <w:rPr>
          <w:lang w:val="uk-UA"/>
        </w:rPr>
      </w:pPr>
      <w:r w:rsidRPr="0005333E">
        <w:rPr>
          <w:lang w:val="uk-UA"/>
        </w:rPr>
        <w:t xml:space="preserve">mip.gov.ua – Міністерство інформаційної політики. </w:t>
      </w:r>
    </w:p>
    <w:p w:rsidR="000A39CE" w:rsidRPr="0005333E" w:rsidRDefault="000A39CE" w:rsidP="002B73AC">
      <w:pPr>
        <w:rPr>
          <w:lang w:val="uk-UA"/>
        </w:rPr>
      </w:pPr>
      <w:r w:rsidRPr="0005333E">
        <w:rPr>
          <w:lang w:val="uk-UA"/>
        </w:rPr>
        <w:t xml:space="preserve">www.ucipr.kiev.ua – </w:t>
      </w:r>
      <w:r w:rsidR="009E27A0" w:rsidRPr="0005333E">
        <w:rPr>
          <w:lang w:val="uk-UA"/>
        </w:rPr>
        <w:t>У</w:t>
      </w:r>
      <w:r w:rsidRPr="0005333E">
        <w:rPr>
          <w:lang w:val="uk-UA"/>
        </w:rPr>
        <w:t>країнський незалежний центр політичних досліджень.</w:t>
      </w:r>
    </w:p>
    <w:p w:rsidR="000A39CE" w:rsidRPr="0005333E" w:rsidRDefault="000A39CE" w:rsidP="002B73AC">
      <w:pPr>
        <w:rPr>
          <w:lang w:val="uk-UA"/>
        </w:rPr>
      </w:pPr>
      <w:r w:rsidRPr="0005333E">
        <w:rPr>
          <w:lang w:val="uk-UA"/>
        </w:rPr>
        <w:t xml:space="preserve">www.kmv.gov.ua/divisions.asp – Київська </w:t>
      </w:r>
      <w:r w:rsidR="009E27A0" w:rsidRPr="0005333E">
        <w:rPr>
          <w:lang w:val="uk-UA"/>
        </w:rPr>
        <w:t>м</w:t>
      </w:r>
      <w:r w:rsidRPr="0005333E">
        <w:rPr>
          <w:lang w:val="uk-UA"/>
        </w:rPr>
        <w:t xml:space="preserve">іська </w:t>
      </w:r>
      <w:r w:rsidR="009E27A0" w:rsidRPr="0005333E">
        <w:rPr>
          <w:lang w:val="uk-UA"/>
        </w:rPr>
        <w:t>д</w:t>
      </w:r>
      <w:r w:rsidRPr="0005333E">
        <w:rPr>
          <w:lang w:val="uk-UA"/>
        </w:rPr>
        <w:t xml:space="preserve">ержавна </w:t>
      </w:r>
      <w:r w:rsidR="0005333E" w:rsidRPr="0005333E">
        <w:rPr>
          <w:lang w:val="uk-UA"/>
        </w:rPr>
        <w:t>адміністрація</w:t>
      </w:r>
      <w:bookmarkStart w:id="0" w:name="_GoBack"/>
      <w:bookmarkEnd w:id="0"/>
      <w:r w:rsidRPr="0005333E">
        <w:rPr>
          <w:lang w:val="uk-UA"/>
        </w:rPr>
        <w:t>. Інформаційно-аналітичне управління.</w:t>
      </w:r>
    </w:p>
    <w:p w:rsidR="000A39CE" w:rsidRPr="0005333E" w:rsidRDefault="000A39CE" w:rsidP="002B73AC">
      <w:pPr>
        <w:rPr>
          <w:lang w:val="uk-UA"/>
        </w:rPr>
      </w:pPr>
      <w:r w:rsidRPr="0005333E">
        <w:rPr>
          <w:lang w:val="uk-UA"/>
        </w:rPr>
        <w:t>www.un.kiev.ua – ООН на Україні.</w:t>
      </w:r>
    </w:p>
    <w:p w:rsidR="000A39CE" w:rsidRPr="0005333E" w:rsidRDefault="000A39CE" w:rsidP="002B73AC">
      <w:pPr>
        <w:rPr>
          <w:lang w:val="uk-UA"/>
        </w:rPr>
      </w:pPr>
      <w:r w:rsidRPr="0005333E">
        <w:rPr>
          <w:lang w:val="uk-UA"/>
        </w:rPr>
        <w:t>www.osce.org – Організація з безпеки та співробітництва в Європі (ОБСЄ).</w:t>
      </w:r>
    </w:p>
    <w:p w:rsidR="000A39CE" w:rsidRPr="0005333E" w:rsidRDefault="000A39CE" w:rsidP="002B73AC">
      <w:pPr>
        <w:rPr>
          <w:lang w:val="uk-UA"/>
        </w:rPr>
      </w:pPr>
      <w:r w:rsidRPr="0005333E">
        <w:rPr>
          <w:lang w:val="uk-UA"/>
        </w:rPr>
        <w:t>www.coe.kiev.ua – Рада Європи на Україні. Документи Ради Європи.</w:t>
      </w:r>
    </w:p>
    <w:p w:rsidR="000A39CE" w:rsidRPr="0005333E" w:rsidRDefault="000A39CE" w:rsidP="002B73AC">
      <w:pPr>
        <w:rPr>
          <w:lang w:val="uk-UA"/>
        </w:rPr>
      </w:pPr>
      <w:r w:rsidRPr="0005333E">
        <w:rPr>
          <w:lang w:val="uk-UA"/>
        </w:rPr>
        <w:t xml:space="preserve">www.bc.kiev.ua – Британська </w:t>
      </w:r>
      <w:r w:rsidR="0005333E" w:rsidRPr="0005333E">
        <w:rPr>
          <w:lang w:val="uk-UA"/>
        </w:rPr>
        <w:t>р</w:t>
      </w:r>
      <w:r w:rsidRPr="0005333E">
        <w:rPr>
          <w:lang w:val="uk-UA"/>
        </w:rPr>
        <w:t>ада в Україні.</w:t>
      </w:r>
    </w:p>
    <w:p w:rsidR="000A39CE" w:rsidRPr="0005333E" w:rsidRDefault="000A39CE" w:rsidP="002B73AC">
      <w:pPr>
        <w:rPr>
          <w:lang w:val="uk-UA"/>
        </w:rPr>
      </w:pPr>
      <w:r w:rsidRPr="0005333E">
        <w:rPr>
          <w:lang w:val="uk-UA"/>
        </w:rPr>
        <w:t>www.nbuv.gov.ua</w:t>
      </w:r>
      <w:r w:rsidR="0005333E" w:rsidRPr="0005333E">
        <w:rPr>
          <w:lang w:val="uk-UA"/>
        </w:rPr>
        <w:t xml:space="preserve"> –</w:t>
      </w:r>
      <w:r w:rsidRPr="0005333E">
        <w:rPr>
          <w:lang w:val="uk-UA"/>
        </w:rPr>
        <w:t xml:space="preserve"> Національна бібліотека України ім.</w:t>
      </w:r>
      <w:r w:rsidR="002B73AC" w:rsidRPr="0005333E">
        <w:rPr>
          <w:lang w:val="uk-UA"/>
        </w:rPr>
        <w:t> </w:t>
      </w:r>
      <w:r w:rsidRPr="0005333E">
        <w:rPr>
          <w:lang w:val="uk-UA"/>
        </w:rPr>
        <w:t>В.І. Вернадського.</w:t>
      </w:r>
    </w:p>
    <w:sectPr w:rsidR="000A39CE" w:rsidRPr="0005333E" w:rsidSect="00A50B2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E1" w:rsidRDefault="00A72FE1" w:rsidP="00EE0B34">
      <w:pPr>
        <w:spacing w:after="0" w:line="240" w:lineRule="auto"/>
      </w:pPr>
      <w:r>
        <w:separator/>
      </w:r>
    </w:p>
  </w:endnote>
  <w:endnote w:type="continuationSeparator" w:id="0">
    <w:p w:rsidR="00A72FE1" w:rsidRDefault="00A72FE1" w:rsidP="00E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D42D80" w:rsidRDefault="00812FC6" w:rsidP="00D42D80">
    <w:pPr>
      <w:pStyle w:val="a8"/>
      <w:pBdr>
        <w:top w:val="single" w:sz="4" w:space="1" w:color="auto"/>
      </w:pBdr>
      <w:jc w:val="both"/>
      <w:rPr>
        <w:rStyle w:val="af7"/>
        <w:lang w:val="uk-UA"/>
      </w:rPr>
    </w:pPr>
    <w:r w:rsidRPr="00D42D80">
      <w:rPr>
        <w:rStyle w:val="af7"/>
        <w:lang w:val="uk-UA"/>
      </w:rPr>
      <w:t>Робоча програма</w:t>
    </w:r>
    <w:r w:rsidR="00D42D80" w:rsidRPr="00D42D80">
      <w:rPr>
        <w:rStyle w:val="af7"/>
        <w:lang w:val="uk-UA"/>
      </w:rPr>
      <w:t xml:space="preserve"> </w:t>
    </w:r>
    <w:r w:rsidR="00D42D80">
      <w:rPr>
        <w:rStyle w:val="af7"/>
        <w:lang w:val="uk-UA"/>
      </w:rPr>
      <w:t>навчальної дисципліни</w:t>
    </w:r>
    <w:r w:rsidR="00D42D80">
      <w:rPr>
        <w:rStyle w:val="af7"/>
        <w:lang w:val="uk-UA"/>
      </w:rPr>
      <w:tab/>
    </w:r>
    <w:r w:rsidR="00D42D80">
      <w:rPr>
        <w:rStyle w:val="af7"/>
        <w:lang w:val="uk-UA"/>
      </w:rPr>
      <w:tab/>
    </w:r>
    <w:proofErr w:type="spellStart"/>
    <w:r w:rsidR="00D42D80" w:rsidRPr="00D42D80">
      <w:rPr>
        <w:rStyle w:val="af7"/>
        <w:lang w:val="uk-UA"/>
      </w:rPr>
      <w:t>Стор</w:t>
    </w:r>
    <w:proofErr w:type="spellEnd"/>
    <w:r w:rsidR="00D42D80" w:rsidRPr="00D42D80">
      <w:rPr>
        <w:rStyle w:val="af7"/>
        <w:lang w:val="uk-UA"/>
      </w:rPr>
      <w:t xml:space="preserve">. </w:t>
    </w:r>
    <w:r w:rsidR="00D42D80" w:rsidRPr="00D42D80">
      <w:rPr>
        <w:rStyle w:val="af7"/>
        <w:lang w:val="uk-UA"/>
      </w:rPr>
      <w:fldChar w:fldCharType="begin"/>
    </w:r>
    <w:r w:rsidR="00D42D80" w:rsidRPr="00D42D80">
      <w:rPr>
        <w:rStyle w:val="af7"/>
        <w:lang w:val="uk-UA"/>
      </w:rPr>
      <w:instrText>PAGE  \* Arabic  \* MERGEFORMAT</w:instrText>
    </w:r>
    <w:r w:rsidR="00D42D80" w:rsidRPr="00D42D80">
      <w:rPr>
        <w:rStyle w:val="af7"/>
        <w:lang w:val="uk-UA"/>
      </w:rPr>
      <w:fldChar w:fldCharType="separate"/>
    </w:r>
    <w:r w:rsidR="00F31632">
      <w:rPr>
        <w:rStyle w:val="af7"/>
        <w:noProof/>
        <w:lang w:val="uk-UA"/>
      </w:rPr>
      <w:t>20</w:t>
    </w:r>
    <w:r w:rsidR="00D42D80" w:rsidRPr="00D42D80">
      <w:rPr>
        <w:rStyle w:val="af7"/>
        <w:lang w:val="uk-UA"/>
      </w:rPr>
      <w:fldChar w:fldCharType="end"/>
    </w:r>
    <w:r w:rsidR="00D42D80" w:rsidRPr="00D42D80">
      <w:rPr>
        <w:rStyle w:val="af7"/>
        <w:lang w:val="uk-UA"/>
      </w:rPr>
      <w:t xml:space="preserve"> з </w:t>
    </w:r>
    <w:r w:rsidR="00D42D80" w:rsidRPr="00D42D80">
      <w:rPr>
        <w:rStyle w:val="af7"/>
        <w:lang w:val="uk-UA"/>
      </w:rPr>
      <w:fldChar w:fldCharType="begin"/>
    </w:r>
    <w:r w:rsidR="00D42D80" w:rsidRPr="00D42D80">
      <w:rPr>
        <w:rStyle w:val="af7"/>
        <w:lang w:val="uk-UA"/>
      </w:rPr>
      <w:instrText>NUMPAGES  \* Arabic  \* MERGEFORMAT</w:instrText>
    </w:r>
    <w:r w:rsidR="00D42D80" w:rsidRPr="00D42D80">
      <w:rPr>
        <w:rStyle w:val="af7"/>
        <w:lang w:val="uk-UA"/>
      </w:rPr>
      <w:fldChar w:fldCharType="separate"/>
    </w:r>
    <w:r w:rsidR="00F31632">
      <w:rPr>
        <w:rStyle w:val="af7"/>
        <w:noProof/>
        <w:lang w:val="uk-UA"/>
      </w:rPr>
      <w:t>20</w:t>
    </w:r>
    <w:r w:rsidR="00D42D80" w:rsidRPr="00D42D80">
      <w:rPr>
        <w:rStyle w:val="af7"/>
        <w:lang w:val="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8"/>
      <w:jc w:val="center"/>
      <w:rPr>
        <w:lang w:val="uk-UA"/>
      </w:rPr>
    </w:pPr>
    <w:r>
      <w:rPr>
        <w:lang w:val="uk-UA"/>
      </w:rPr>
      <w:t xml:space="preserve">КИЇВ </w:t>
    </w:r>
    <w:r>
      <w:rPr>
        <w:rFonts w:cstheme="minorHAnsi"/>
        <w:lang w:val="uk-UA"/>
      </w:rPr>
      <w:t>•</w:t>
    </w:r>
    <w:r>
      <w:rPr>
        <w:lang w:val="uk-U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E1" w:rsidRDefault="00A72FE1" w:rsidP="00EE0B34">
      <w:pPr>
        <w:spacing w:after="0" w:line="240" w:lineRule="auto"/>
      </w:pPr>
      <w:r>
        <w:separator/>
      </w:r>
    </w:p>
  </w:footnote>
  <w:footnote w:type="continuationSeparator" w:id="0">
    <w:p w:rsidR="00A72FE1" w:rsidRDefault="00A72FE1" w:rsidP="00E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6"/>
      <w:pBdr>
        <w:bottom w:val="single" w:sz="4" w:space="1" w:color="auto"/>
      </w:pBdr>
      <w:jc w:val="right"/>
      <w:rPr>
        <w:rStyle w:val="af7"/>
        <w:lang w:val="uk-UA"/>
      </w:rPr>
    </w:pPr>
    <w:r w:rsidRPr="00812FC6">
      <w:rPr>
        <w:rStyle w:val="af7"/>
      </w:rPr>
      <w:t>Академія адвокатури України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0" w:type="dxa"/>
      </w:tblCellMar>
      <w:tblLook w:val="04A0" w:firstRow="1" w:lastRow="0" w:firstColumn="1" w:lastColumn="0" w:noHBand="0" w:noVBand="1"/>
    </w:tblPr>
    <w:tblGrid>
      <w:gridCol w:w="3515"/>
      <w:gridCol w:w="4535"/>
    </w:tblGrid>
    <w:tr w:rsidR="00A95A23" w:rsidTr="00A95A23">
      <w:tc>
        <w:tcPr>
          <w:tcW w:w="3515" w:type="dxa"/>
          <w:vAlign w:val="center"/>
        </w:tcPr>
        <w:p w:rsidR="00A97370" w:rsidRDefault="00A97370" w:rsidP="00CB5923">
          <w:pPr>
            <w:pStyle w:val="a6"/>
          </w:pPr>
          <w:r w:rsidRPr="00F15F11">
            <w:rPr>
              <w:rStyle w:val="a5"/>
              <w:noProof/>
              <w:lang w:val="uk-UA"/>
            </w:rPr>
            <w:drawing>
              <wp:inline distT="0" distB="0" distL="0" distR="0" wp14:anchorId="7F50F723" wp14:editId="6025ED41">
                <wp:extent cx="1717040" cy="179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Shield (BW u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1799590"/>
                        </a:xfrm>
                        <a:prstGeom prst="rect">
                          <a:avLst/>
                        </a:prstGeom>
                      </pic:spPr>
                    </pic:pic>
                  </a:graphicData>
                </a:graphic>
              </wp:inline>
            </w:drawing>
          </w:r>
        </w:p>
      </w:tc>
      <w:tc>
        <w:tcPr>
          <w:tcW w:w="4535" w:type="dxa"/>
          <w:vAlign w:val="center"/>
        </w:tcPr>
        <w:p w:rsidR="00A97370" w:rsidRDefault="00A97370" w:rsidP="00572D04">
          <w:pPr>
            <w:pBdr>
              <w:left w:val="single" w:sz="36" w:space="12" w:color="auto"/>
            </w:pBdr>
            <w:spacing w:before="120" w:after="120"/>
          </w:pPr>
          <w:r w:rsidRPr="00EE0B34">
            <w:rPr>
              <w:rStyle w:val="a5"/>
            </w:rPr>
            <w:t xml:space="preserve">Кафедра </w:t>
          </w:r>
          <w:r w:rsidR="00572D04" w:rsidRPr="00572D04">
            <w:rPr>
              <w:rStyle w:val="a5"/>
            </w:rPr>
            <w:t>прав людини, міжнародного та європейського права</w:t>
          </w:r>
        </w:p>
      </w:tc>
    </w:tr>
  </w:tbl>
  <w:p w:rsidR="00A97370" w:rsidRDefault="00A973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B50"/>
    <w:multiLevelType w:val="hybridMultilevel"/>
    <w:tmpl w:val="9DB232BE"/>
    <w:lvl w:ilvl="0" w:tplc="83C6E0C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454EBB"/>
    <w:multiLevelType w:val="hybridMultilevel"/>
    <w:tmpl w:val="4B8C8E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2563B15"/>
    <w:multiLevelType w:val="hybridMultilevel"/>
    <w:tmpl w:val="BD167BD4"/>
    <w:lvl w:ilvl="0" w:tplc="4AB8F36A">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9D6118"/>
    <w:multiLevelType w:val="hybridMultilevel"/>
    <w:tmpl w:val="B98CAB2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16"/>
    <w:rsid w:val="00013936"/>
    <w:rsid w:val="00043AFE"/>
    <w:rsid w:val="0005333E"/>
    <w:rsid w:val="00066E8A"/>
    <w:rsid w:val="000A39CE"/>
    <w:rsid w:val="000C413C"/>
    <w:rsid w:val="00107FC8"/>
    <w:rsid w:val="001327BE"/>
    <w:rsid w:val="00146445"/>
    <w:rsid w:val="00154452"/>
    <w:rsid w:val="00184729"/>
    <w:rsid w:val="001B28D4"/>
    <w:rsid w:val="001E376E"/>
    <w:rsid w:val="002139BC"/>
    <w:rsid w:val="00215567"/>
    <w:rsid w:val="0022220E"/>
    <w:rsid w:val="00226A91"/>
    <w:rsid w:val="00245EA9"/>
    <w:rsid w:val="0026234D"/>
    <w:rsid w:val="00275ABC"/>
    <w:rsid w:val="002827C2"/>
    <w:rsid w:val="00286E1B"/>
    <w:rsid w:val="002903EC"/>
    <w:rsid w:val="002A40DD"/>
    <w:rsid w:val="002B2C45"/>
    <w:rsid w:val="002B73AC"/>
    <w:rsid w:val="002C525D"/>
    <w:rsid w:val="002D45A0"/>
    <w:rsid w:val="002D7300"/>
    <w:rsid w:val="00314C4C"/>
    <w:rsid w:val="00331381"/>
    <w:rsid w:val="00357C95"/>
    <w:rsid w:val="003D16F9"/>
    <w:rsid w:val="003E0E1E"/>
    <w:rsid w:val="003F0460"/>
    <w:rsid w:val="0041127C"/>
    <w:rsid w:val="004134CA"/>
    <w:rsid w:val="004646CD"/>
    <w:rsid w:val="004A7CB8"/>
    <w:rsid w:val="004D752A"/>
    <w:rsid w:val="004E40C0"/>
    <w:rsid w:val="004E5695"/>
    <w:rsid w:val="004F087F"/>
    <w:rsid w:val="004F74C4"/>
    <w:rsid w:val="005021B0"/>
    <w:rsid w:val="00536C64"/>
    <w:rsid w:val="00537935"/>
    <w:rsid w:val="0057029D"/>
    <w:rsid w:val="00572D04"/>
    <w:rsid w:val="005C12EC"/>
    <w:rsid w:val="00611679"/>
    <w:rsid w:val="00695E51"/>
    <w:rsid w:val="006F5035"/>
    <w:rsid w:val="00705496"/>
    <w:rsid w:val="00735520"/>
    <w:rsid w:val="00741E77"/>
    <w:rsid w:val="007475C8"/>
    <w:rsid w:val="007B1F8E"/>
    <w:rsid w:val="007B7473"/>
    <w:rsid w:val="00812FC6"/>
    <w:rsid w:val="0083384C"/>
    <w:rsid w:val="00844515"/>
    <w:rsid w:val="008B4C11"/>
    <w:rsid w:val="008B704C"/>
    <w:rsid w:val="008B75B2"/>
    <w:rsid w:val="008C3B57"/>
    <w:rsid w:val="008F72C1"/>
    <w:rsid w:val="00905111"/>
    <w:rsid w:val="00906E90"/>
    <w:rsid w:val="009225A0"/>
    <w:rsid w:val="00973D82"/>
    <w:rsid w:val="00977146"/>
    <w:rsid w:val="009A2516"/>
    <w:rsid w:val="009C0EDD"/>
    <w:rsid w:val="009D1FB2"/>
    <w:rsid w:val="009E27A0"/>
    <w:rsid w:val="009E629E"/>
    <w:rsid w:val="00A02BBA"/>
    <w:rsid w:val="00A21F78"/>
    <w:rsid w:val="00A32A84"/>
    <w:rsid w:val="00A347A9"/>
    <w:rsid w:val="00A46323"/>
    <w:rsid w:val="00A50B22"/>
    <w:rsid w:val="00A52C13"/>
    <w:rsid w:val="00A72FE1"/>
    <w:rsid w:val="00A826C9"/>
    <w:rsid w:val="00A95A23"/>
    <w:rsid w:val="00A97370"/>
    <w:rsid w:val="00AA3969"/>
    <w:rsid w:val="00AA7FAC"/>
    <w:rsid w:val="00AB2391"/>
    <w:rsid w:val="00AD1169"/>
    <w:rsid w:val="00AD1F1F"/>
    <w:rsid w:val="00AD6949"/>
    <w:rsid w:val="00AE4CB2"/>
    <w:rsid w:val="00AF4344"/>
    <w:rsid w:val="00AF48B8"/>
    <w:rsid w:val="00B015C2"/>
    <w:rsid w:val="00B24C30"/>
    <w:rsid w:val="00B54B73"/>
    <w:rsid w:val="00B60398"/>
    <w:rsid w:val="00B64145"/>
    <w:rsid w:val="00B82975"/>
    <w:rsid w:val="00BD1AB6"/>
    <w:rsid w:val="00BF4843"/>
    <w:rsid w:val="00C2246B"/>
    <w:rsid w:val="00C30537"/>
    <w:rsid w:val="00C52964"/>
    <w:rsid w:val="00C706E3"/>
    <w:rsid w:val="00C70FBC"/>
    <w:rsid w:val="00C75D31"/>
    <w:rsid w:val="00CB5923"/>
    <w:rsid w:val="00D13299"/>
    <w:rsid w:val="00D22F8B"/>
    <w:rsid w:val="00D42D80"/>
    <w:rsid w:val="00D952B7"/>
    <w:rsid w:val="00D97BF7"/>
    <w:rsid w:val="00DA62A0"/>
    <w:rsid w:val="00DC6113"/>
    <w:rsid w:val="00DD1DFF"/>
    <w:rsid w:val="00DE535E"/>
    <w:rsid w:val="00DF603C"/>
    <w:rsid w:val="00E44467"/>
    <w:rsid w:val="00E548A2"/>
    <w:rsid w:val="00E55B25"/>
    <w:rsid w:val="00E76256"/>
    <w:rsid w:val="00E86477"/>
    <w:rsid w:val="00E918F5"/>
    <w:rsid w:val="00E95B05"/>
    <w:rsid w:val="00EA472C"/>
    <w:rsid w:val="00EA5297"/>
    <w:rsid w:val="00EB2197"/>
    <w:rsid w:val="00ED6AE3"/>
    <w:rsid w:val="00EE0B34"/>
    <w:rsid w:val="00EE32ED"/>
    <w:rsid w:val="00F03B1B"/>
    <w:rsid w:val="00F133F3"/>
    <w:rsid w:val="00F15F11"/>
    <w:rsid w:val="00F31632"/>
    <w:rsid w:val="00F453C0"/>
    <w:rsid w:val="00F62435"/>
    <w:rsid w:val="00F665C3"/>
    <w:rsid w:val="00F72469"/>
    <w:rsid w:val="00FB0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4A6A5"/>
  <w15:chartTrackingRefBased/>
  <w15:docId w15:val="{B6B87D56-8DDF-4A99-9A14-34E5D0D2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918F5"/>
    <w:pPr>
      <w:spacing w:after="240" w:line="240" w:lineRule="auto"/>
      <w:ind w:right="1701"/>
      <w:outlineLvl w:val="0"/>
    </w:pPr>
    <w:rPr>
      <w:rFonts w:ascii="Times New Roman" w:eastAsiaTheme="majorEastAsia" w:hAnsi="Times New Roman" w:cs="Times New Roman"/>
      <w:b/>
      <w:sz w:val="48"/>
      <w:szCs w:val="48"/>
    </w:rPr>
  </w:style>
  <w:style w:type="paragraph" w:styleId="2">
    <w:name w:val="heading 2"/>
    <w:basedOn w:val="a1"/>
    <w:next w:val="a1"/>
    <w:link w:val="20"/>
    <w:uiPriority w:val="9"/>
    <w:unhideWhenUsed/>
    <w:qFormat/>
    <w:rsid w:val="007B1F8E"/>
    <w:pPr>
      <w:keepNext/>
      <w:keepLines/>
      <w:spacing w:before="240" w:after="120" w:line="240" w:lineRule="auto"/>
      <w:outlineLvl w:val="1"/>
    </w:pPr>
    <w:rPr>
      <w:rFonts w:ascii="Times New Roman" w:eastAsiaTheme="majorEastAsia" w:hAnsi="Times New Roman" w:cs="Times New Roman"/>
      <w:b/>
      <w:spacing w:val="4"/>
      <w:sz w:val="36"/>
      <w:szCs w:val="36"/>
      <w:lang w:val="uk-UA"/>
    </w:rPr>
  </w:style>
  <w:style w:type="paragraph" w:styleId="3">
    <w:name w:val="heading 3"/>
    <w:basedOn w:val="a1"/>
    <w:next w:val="a1"/>
    <w:link w:val="30"/>
    <w:uiPriority w:val="9"/>
    <w:unhideWhenUsed/>
    <w:qFormat/>
    <w:rsid w:val="00705496"/>
    <w:pPr>
      <w:keepNext/>
      <w:keepLines/>
      <w:spacing w:before="40" w:after="0"/>
      <w:outlineLvl w:val="2"/>
    </w:pPr>
    <w:rPr>
      <w:rFonts w:asciiTheme="majorHAnsi" w:eastAsiaTheme="majorEastAsia" w:hAnsiTheme="majorHAnsi" w:cstheme="majorBidi"/>
      <w:sz w:val="28"/>
      <w:szCs w:val="28"/>
      <w:lang w:val="uk-U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basedOn w:val="a2"/>
    <w:uiPriority w:val="21"/>
    <w:qFormat/>
    <w:rsid w:val="00E95B05"/>
    <w:rPr>
      <w:rFonts w:ascii="Times New Roman" w:hAnsi="Times New Roman" w:cs="Times New Roman"/>
      <w:iCs/>
      <w:sz w:val="32"/>
      <w:szCs w:val="32"/>
      <w14:textOutline w14:w="0" w14:cap="rnd" w14:cmpd="sng" w14:algn="ctr">
        <w14:noFill/>
        <w14:prstDash w14:val="solid"/>
        <w14:bevel/>
      </w14:textOutline>
    </w:rPr>
  </w:style>
  <w:style w:type="paragraph" w:styleId="a6">
    <w:name w:val="header"/>
    <w:basedOn w:val="a1"/>
    <w:link w:val="a7"/>
    <w:uiPriority w:val="99"/>
    <w:unhideWhenUsed/>
    <w:rsid w:val="00EE0B34"/>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EE0B34"/>
  </w:style>
  <w:style w:type="paragraph" w:styleId="a8">
    <w:name w:val="footer"/>
    <w:basedOn w:val="a1"/>
    <w:link w:val="a9"/>
    <w:uiPriority w:val="99"/>
    <w:unhideWhenUsed/>
    <w:rsid w:val="00EE0B34"/>
    <w:pPr>
      <w:tabs>
        <w:tab w:val="center" w:pos="4819"/>
        <w:tab w:val="right" w:pos="9639"/>
      </w:tabs>
      <w:spacing w:after="0" w:line="240" w:lineRule="auto"/>
    </w:pPr>
  </w:style>
  <w:style w:type="character" w:customStyle="1" w:styleId="a9">
    <w:name w:val="Нижний колонтитул Знак"/>
    <w:basedOn w:val="a2"/>
    <w:link w:val="a8"/>
    <w:uiPriority w:val="99"/>
    <w:rsid w:val="00EE0B34"/>
  </w:style>
  <w:style w:type="table" w:styleId="aa">
    <w:name w:val="Table Grid"/>
    <w:basedOn w:val="a3"/>
    <w:uiPriority w:val="39"/>
    <w:rsid w:val="00E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c"/>
    <w:link w:val="ad"/>
    <w:uiPriority w:val="10"/>
    <w:qFormat/>
    <w:rsid w:val="008B75B2"/>
    <w:pPr>
      <w:spacing w:after="360" w:line="240" w:lineRule="auto"/>
      <w:ind w:right="2552"/>
      <w:contextualSpacing/>
    </w:pPr>
    <w:rPr>
      <w:rFonts w:ascii="Times New Roman" w:eastAsiaTheme="majorEastAsia" w:hAnsi="Times New Roman" w:cstheme="majorBidi"/>
      <w:b/>
      <w:spacing w:val="10"/>
      <w:kern w:val="28"/>
      <w:sz w:val="56"/>
      <w:szCs w:val="56"/>
    </w:rPr>
  </w:style>
  <w:style w:type="character" w:customStyle="1" w:styleId="ad">
    <w:name w:val="Заголовок Знак"/>
    <w:basedOn w:val="a2"/>
    <w:link w:val="ab"/>
    <w:uiPriority w:val="10"/>
    <w:rsid w:val="008B75B2"/>
    <w:rPr>
      <w:rFonts w:ascii="Times New Roman" w:eastAsiaTheme="majorEastAsia" w:hAnsi="Times New Roman" w:cstheme="majorBidi"/>
      <w:b/>
      <w:spacing w:val="10"/>
      <w:kern w:val="28"/>
      <w:sz w:val="56"/>
      <w:szCs w:val="56"/>
    </w:rPr>
  </w:style>
  <w:style w:type="paragraph" w:styleId="ac">
    <w:name w:val="Subtitle"/>
    <w:next w:val="a1"/>
    <w:link w:val="ae"/>
    <w:uiPriority w:val="11"/>
    <w:rsid w:val="002D7300"/>
    <w:pPr>
      <w:numPr>
        <w:ilvl w:val="1"/>
      </w:numPr>
      <w:spacing w:after="720" w:line="240" w:lineRule="auto"/>
    </w:pPr>
    <w:rPr>
      <w:rFonts w:eastAsiaTheme="minorEastAsia"/>
      <w:color w:val="5A5A5A" w:themeColor="text1" w:themeTint="A5"/>
      <w:spacing w:val="15"/>
      <w:sz w:val="28"/>
    </w:rPr>
  </w:style>
  <w:style w:type="character" w:customStyle="1" w:styleId="ae">
    <w:name w:val="Подзаголовок Знак"/>
    <w:basedOn w:val="a2"/>
    <w:link w:val="ac"/>
    <w:uiPriority w:val="11"/>
    <w:rsid w:val="002D7300"/>
    <w:rPr>
      <w:rFonts w:eastAsiaTheme="minorEastAsia"/>
      <w:color w:val="5A5A5A" w:themeColor="text1" w:themeTint="A5"/>
      <w:spacing w:val="15"/>
      <w:sz w:val="28"/>
    </w:rPr>
  </w:style>
  <w:style w:type="character" w:customStyle="1" w:styleId="20">
    <w:name w:val="Заголовок 2 Знак"/>
    <w:basedOn w:val="a2"/>
    <w:link w:val="2"/>
    <w:uiPriority w:val="9"/>
    <w:rsid w:val="007B1F8E"/>
    <w:rPr>
      <w:rFonts w:ascii="Times New Roman" w:eastAsiaTheme="majorEastAsia" w:hAnsi="Times New Roman" w:cs="Times New Roman"/>
      <w:b/>
      <w:spacing w:val="4"/>
      <w:sz w:val="36"/>
      <w:szCs w:val="36"/>
      <w:lang w:val="uk-UA"/>
    </w:rPr>
  </w:style>
  <w:style w:type="paragraph" w:styleId="af">
    <w:name w:val="No Spacing"/>
    <w:uiPriority w:val="1"/>
    <w:qFormat/>
    <w:rsid w:val="00EA472C"/>
    <w:pPr>
      <w:spacing w:after="0" w:line="240" w:lineRule="auto"/>
    </w:pPr>
  </w:style>
  <w:style w:type="character" w:styleId="af0">
    <w:name w:val="Hyperlink"/>
    <w:basedOn w:val="a2"/>
    <w:uiPriority w:val="99"/>
    <w:semiHidden/>
    <w:unhideWhenUsed/>
    <w:rsid w:val="00EA472C"/>
    <w:rPr>
      <w:color w:val="0000FF"/>
      <w:u w:val="single"/>
    </w:rPr>
  </w:style>
  <w:style w:type="character" w:customStyle="1" w:styleId="10">
    <w:name w:val="Заголовок 1 Знак"/>
    <w:basedOn w:val="a2"/>
    <w:link w:val="1"/>
    <w:uiPriority w:val="9"/>
    <w:rsid w:val="00E918F5"/>
    <w:rPr>
      <w:rFonts w:ascii="Times New Roman" w:eastAsiaTheme="majorEastAsia" w:hAnsi="Times New Roman" w:cs="Times New Roman"/>
      <w:b/>
      <w:sz w:val="48"/>
      <w:szCs w:val="48"/>
    </w:rPr>
  </w:style>
  <w:style w:type="character" w:customStyle="1" w:styleId="30">
    <w:name w:val="Заголовок 3 Знак"/>
    <w:basedOn w:val="a2"/>
    <w:link w:val="3"/>
    <w:uiPriority w:val="9"/>
    <w:rsid w:val="00705496"/>
    <w:rPr>
      <w:rFonts w:asciiTheme="majorHAnsi" w:eastAsiaTheme="majorEastAsia" w:hAnsiTheme="majorHAnsi" w:cstheme="majorBidi"/>
      <w:sz w:val="28"/>
      <w:szCs w:val="28"/>
      <w:lang w:val="uk-UA"/>
    </w:rPr>
  </w:style>
  <w:style w:type="paragraph" w:styleId="af1">
    <w:name w:val="List Paragraph"/>
    <w:basedOn w:val="a1"/>
    <w:link w:val="af2"/>
    <w:uiPriority w:val="34"/>
    <w:rsid w:val="00AA3969"/>
    <w:pPr>
      <w:ind w:left="720"/>
      <w:contextualSpacing/>
    </w:pPr>
  </w:style>
  <w:style w:type="paragraph" w:customStyle="1" w:styleId="a">
    <w:name w:val="Буллет"/>
    <w:basedOn w:val="af1"/>
    <w:link w:val="af3"/>
    <w:qFormat/>
    <w:rsid w:val="00B82975"/>
    <w:pPr>
      <w:numPr>
        <w:numId w:val="1"/>
      </w:numPr>
      <w:spacing w:after="120"/>
      <w:ind w:left="714" w:hanging="357"/>
      <w:contextualSpacing w:val="0"/>
    </w:pPr>
    <w:rPr>
      <w:lang w:val="uk-UA"/>
    </w:rPr>
  </w:style>
  <w:style w:type="paragraph" w:customStyle="1" w:styleId="100">
    <w:name w:val="Таблица 10"/>
    <w:basedOn w:val="a1"/>
    <w:link w:val="101"/>
    <w:qFormat/>
    <w:rsid w:val="004E5695"/>
    <w:pPr>
      <w:keepLines/>
      <w:widowControl w:val="0"/>
      <w:spacing w:after="0" w:line="240" w:lineRule="auto"/>
      <w:contextualSpacing/>
      <w:jc w:val="center"/>
    </w:pPr>
    <w:rPr>
      <w:rFonts w:cstheme="minorHAnsi"/>
      <w:sz w:val="20"/>
      <w:szCs w:val="20"/>
      <w:lang w:val="uk-UA"/>
    </w:rPr>
  </w:style>
  <w:style w:type="character" w:customStyle="1" w:styleId="af2">
    <w:name w:val="Абзац списка Знак"/>
    <w:basedOn w:val="a2"/>
    <w:link w:val="af1"/>
    <w:uiPriority w:val="34"/>
    <w:rsid w:val="00B82975"/>
  </w:style>
  <w:style w:type="character" w:customStyle="1" w:styleId="af3">
    <w:name w:val="Буллет Знак"/>
    <w:basedOn w:val="af2"/>
    <w:link w:val="a"/>
    <w:rsid w:val="00B82975"/>
    <w:rPr>
      <w:lang w:val="uk-UA"/>
    </w:rPr>
  </w:style>
  <w:style w:type="paragraph" w:customStyle="1" w:styleId="a0">
    <w:name w:val="Нумерованый"/>
    <w:basedOn w:val="af1"/>
    <w:link w:val="af4"/>
    <w:qFormat/>
    <w:rsid w:val="00226A91"/>
    <w:pPr>
      <w:numPr>
        <w:numId w:val="3"/>
      </w:numPr>
      <w:spacing w:after="120"/>
      <w:ind w:left="714" w:hanging="357"/>
      <w:contextualSpacing w:val="0"/>
    </w:pPr>
    <w:rPr>
      <w:lang w:val="uk-UA"/>
    </w:rPr>
  </w:style>
  <w:style w:type="character" w:customStyle="1" w:styleId="101">
    <w:name w:val="Таблица 10 Знак"/>
    <w:basedOn w:val="a2"/>
    <w:link w:val="100"/>
    <w:rsid w:val="004E5695"/>
    <w:rPr>
      <w:rFonts w:cstheme="minorHAnsi"/>
      <w:sz w:val="20"/>
      <w:szCs w:val="20"/>
      <w:lang w:val="uk-UA"/>
    </w:rPr>
  </w:style>
  <w:style w:type="character" w:styleId="af5">
    <w:name w:val="Strong"/>
    <w:basedOn w:val="a2"/>
    <w:uiPriority w:val="22"/>
    <w:qFormat/>
    <w:rsid w:val="008F72C1"/>
    <w:rPr>
      <w:b/>
      <w:bCs/>
    </w:rPr>
  </w:style>
  <w:style w:type="character" w:customStyle="1" w:styleId="af4">
    <w:name w:val="Нумерованый Знак"/>
    <w:basedOn w:val="af2"/>
    <w:link w:val="a0"/>
    <w:rsid w:val="00226A91"/>
    <w:rPr>
      <w:lang w:val="uk-UA"/>
    </w:rPr>
  </w:style>
  <w:style w:type="character" w:styleId="af6">
    <w:name w:val="Emphasis"/>
    <w:basedOn w:val="a2"/>
    <w:uiPriority w:val="20"/>
    <w:qFormat/>
    <w:rsid w:val="009C0EDD"/>
    <w:rPr>
      <w:iCs/>
      <w:sz w:val="28"/>
      <w:szCs w:val="28"/>
    </w:rPr>
  </w:style>
  <w:style w:type="character" w:styleId="af7">
    <w:name w:val="Subtle Reference"/>
    <w:basedOn w:val="a2"/>
    <w:uiPriority w:val="31"/>
    <w:qFormat/>
    <w:rsid w:val="00812FC6"/>
    <w:rPr>
      <w:smallCaps/>
      <w:color w:val="5A5A5A" w:themeColor="text1" w:themeTint="A5"/>
    </w:rPr>
  </w:style>
  <w:style w:type="paragraph" w:styleId="af8">
    <w:name w:val="Body Text"/>
    <w:basedOn w:val="a1"/>
    <w:link w:val="af9"/>
    <w:rsid w:val="000A39CE"/>
    <w:pPr>
      <w:widowControl w:val="0"/>
      <w:spacing w:before="163" w:after="0" w:line="240" w:lineRule="auto"/>
      <w:ind w:left="836" w:hanging="360"/>
    </w:pPr>
    <w:rPr>
      <w:rFonts w:ascii="Times New Roman" w:eastAsia="Calibri" w:hAnsi="Times New Roman" w:cs="Times New Roman"/>
      <w:sz w:val="28"/>
      <w:szCs w:val="28"/>
      <w:lang w:val="en-US" w:eastAsia="en-US"/>
    </w:rPr>
  </w:style>
  <w:style w:type="character" w:customStyle="1" w:styleId="af9">
    <w:name w:val="Основной текст Знак"/>
    <w:basedOn w:val="a2"/>
    <w:link w:val="af8"/>
    <w:rsid w:val="000A39CE"/>
    <w:rPr>
      <w:rFonts w:ascii="Times New Roman" w:eastAsia="Calibri"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u.academy/sylla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53;&#1072;&#1089;&#1090;&#1088;&#1072;&#1080;&#1074;&#1072;&#1077;&#1084;&#1099;&#1077;%20&#1096;&#1072;&#1073;&#1083;&#1086;&#1085;&#1099;%20Office\Programm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Programme.dotx</Template>
  <TotalTime>70</TotalTime>
  <Pages>20</Pages>
  <Words>26217</Words>
  <Characters>14945</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Робоча програма дисципліни</vt:lpstr>
    </vt:vector>
  </TitlesOfParts>
  <Company/>
  <LinksUpToDate>false</LinksUpToDate>
  <CharactersWithSpaces>41080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дисципліни</dc:title>
  <dc:subject/>
  <dc:creator>Сергій Гончаренко</dc:creator>
  <cp:keywords/>
  <dc:description/>
  <cp:lastModifiedBy>Гончаренко С.В.</cp:lastModifiedBy>
  <cp:revision>4</cp:revision>
  <dcterms:created xsi:type="dcterms:W3CDTF">2020-03-05T23:04:00Z</dcterms:created>
  <dcterms:modified xsi:type="dcterms:W3CDTF">2020-03-06T00:31:00Z</dcterms:modified>
</cp:coreProperties>
</file>