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B0F" w:rsidRPr="00A94A4E" w:rsidRDefault="00EA6B0F">
      <w:pPr>
        <w:pStyle w:val="a3"/>
        <w:rPr>
          <w:b/>
          <w:bCs/>
          <w:sz w:val="24"/>
        </w:rPr>
      </w:pPr>
      <w:r w:rsidRPr="00A94A4E">
        <w:rPr>
          <w:b/>
          <w:bCs/>
          <w:sz w:val="24"/>
        </w:rPr>
        <w:t>ЗВІТ</w:t>
      </w:r>
    </w:p>
    <w:p w:rsidR="00654A08" w:rsidRDefault="00EA6B0F">
      <w:pPr>
        <w:pStyle w:val="a4"/>
        <w:rPr>
          <w:b/>
          <w:bCs/>
          <w:sz w:val="24"/>
        </w:rPr>
      </w:pPr>
      <w:bookmarkStart w:id="0" w:name="_GoBack"/>
      <w:r w:rsidRPr="00A94A4E">
        <w:rPr>
          <w:b/>
          <w:bCs/>
          <w:sz w:val="24"/>
        </w:rPr>
        <w:t>про роботу кафедри</w:t>
      </w:r>
      <w:bookmarkEnd w:id="0"/>
      <w:r w:rsidRPr="00A94A4E">
        <w:rPr>
          <w:b/>
          <w:bCs/>
          <w:sz w:val="24"/>
        </w:rPr>
        <w:t xml:space="preserve"> прав людини, міжнародно</w:t>
      </w:r>
      <w:r w:rsidR="000C7392" w:rsidRPr="00A94A4E">
        <w:rPr>
          <w:b/>
          <w:bCs/>
          <w:sz w:val="24"/>
        </w:rPr>
        <w:t>г</w:t>
      </w:r>
      <w:r w:rsidR="00321898">
        <w:rPr>
          <w:b/>
          <w:bCs/>
          <w:sz w:val="24"/>
        </w:rPr>
        <w:t xml:space="preserve">о та європейського права </w:t>
      </w:r>
    </w:p>
    <w:p w:rsidR="00EA6B0F" w:rsidRDefault="00321898">
      <w:pPr>
        <w:pStyle w:val="a4"/>
        <w:rPr>
          <w:b/>
          <w:bCs/>
          <w:sz w:val="24"/>
        </w:rPr>
      </w:pPr>
      <w:r>
        <w:rPr>
          <w:b/>
          <w:bCs/>
          <w:sz w:val="24"/>
        </w:rPr>
        <w:t>за 2018</w:t>
      </w:r>
      <w:r w:rsidR="000C7392" w:rsidRPr="00A94A4E">
        <w:rPr>
          <w:b/>
          <w:bCs/>
          <w:sz w:val="24"/>
        </w:rPr>
        <w:t>-</w:t>
      </w:r>
      <w:r w:rsidR="00EA6B0F" w:rsidRPr="00A94A4E">
        <w:rPr>
          <w:b/>
          <w:bCs/>
          <w:sz w:val="24"/>
        </w:rPr>
        <w:t>20</w:t>
      </w:r>
      <w:r>
        <w:rPr>
          <w:b/>
          <w:bCs/>
          <w:sz w:val="24"/>
        </w:rPr>
        <w:t>19</w:t>
      </w:r>
      <w:r w:rsidR="00EA6B0F" w:rsidRPr="00A94A4E">
        <w:rPr>
          <w:b/>
          <w:bCs/>
          <w:sz w:val="24"/>
        </w:rPr>
        <w:t xml:space="preserve"> навчальний рік</w:t>
      </w:r>
    </w:p>
    <w:p w:rsidR="00654A08" w:rsidRPr="00A94A4E" w:rsidRDefault="00654A08">
      <w:pPr>
        <w:pStyle w:val="a4"/>
        <w:rPr>
          <w:b/>
          <w:bCs/>
          <w:sz w:val="24"/>
        </w:rPr>
      </w:pPr>
    </w:p>
    <w:p w:rsidR="00EA6B0F" w:rsidRPr="00A94A4E" w:rsidRDefault="00EA6B0F">
      <w:pPr>
        <w:pStyle w:val="1"/>
        <w:jc w:val="both"/>
        <w:rPr>
          <w:sz w:val="20"/>
        </w:rPr>
      </w:pPr>
    </w:p>
    <w:p w:rsidR="00EA6B0F" w:rsidRDefault="00EA6B0F" w:rsidP="006E141D">
      <w:pPr>
        <w:pStyle w:val="1"/>
        <w:rPr>
          <w:sz w:val="24"/>
        </w:rPr>
      </w:pPr>
      <w:r w:rsidRPr="00A94A4E">
        <w:rPr>
          <w:sz w:val="24"/>
        </w:rPr>
        <w:t>Зміст і орг</w:t>
      </w:r>
      <w:r w:rsidR="00C34C01">
        <w:rPr>
          <w:sz w:val="24"/>
        </w:rPr>
        <w:t>анізаційне забезпечення освітнь</w:t>
      </w:r>
      <w:r w:rsidRPr="00A94A4E">
        <w:rPr>
          <w:sz w:val="24"/>
        </w:rPr>
        <w:t>ого процесу кафедри</w:t>
      </w:r>
    </w:p>
    <w:p w:rsidR="00654A08" w:rsidRPr="00654A08" w:rsidRDefault="00654A08" w:rsidP="00654A08"/>
    <w:p w:rsidR="00A94A4E" w:rsidRPr="00A94A4E" w:rsidRDefault="00A94A4E" w:rsidP="00A94A4E"/>
    <w:p w:rsidR="00654A08" w:rsidRDefault="00A94A4E" w:rsidP="00654A08">
      <w:pPr>
        <w:pStyle w:val="a5"/>
        <w:jc w:val="both"/>
        <w:rPr>
          <w:sz w:val="24"/>
        </w:rPr>
      </w:pPr>
      <w:r>
        <w:rPr>
          <w:sz w:val="24"/>
        </w:rPr>
        <w:t xml:space="preserve">Кафедра забезпечувала </w:t>
      </w:r>
      <w:r w:rsidR="00EA6B0F" w:rsidRPr="00A94A4E">
        <w:rPr>
          <w:sz w:val="24"/>
        </w:rPr>
        <w:t xml:space="preserve">викладання </w:t>
      </w:r>
      <w:r w:rsidR="00654A08">
        <w:rPr>
          <w:b/>
          <w:sz w:val="24"/>
        </w:rPr>
        <w:t>35</w:t>
      </w:r>
      <w:r w:rsidR="003733EA">
        <w:rPr>
          <w:b/>
          <w:sz w:val="24"/>
        </w:rPr>
        <w:t xml:space="preserve"> освітніх</w:t>
      </w:r>
      <w:r w:rsidR="00D55D0E" w:rsidRPr="00D55D0E">
        <w:rPr>
          <w:b/>
          <w:sz w:val="24"/>
        </w:rPr>
        <w:t xml:space="preserve"> дисциплін</w:t>
      </w:r>
      <w:r w:rsidR="00EA6B0F" w:rsidRPr="00A94A4E">
        <w:rPr>
          <w:sz w:val="24"/>
        </w:rPr>
        <w:t xml:space="preserve">, </w:t>
      </w:r>
      <w:r w:rsidR="00654A08" w:rsidRPr="00A94A4E">
        <w:rPr>
          <w:sz w:val="24"/>
        </w:rPr>
        <w:t>а саме:</w:t>
      </w:r>
    </w:p>
    <w:p w:rsidR="00A94A4E" w:rsidRPr="00A94A4E" w:rsidRDefault="00A94A4E">
      <w:pPr>
        <w:pStyle w:val="a5"/>
        <w:jc w:val="both"/>
        <w:rPr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45"/>
        <w:gridCol w:w="4976"/>
      </w:tblGrid>
      <w:tr w:rsidR="00EA6B0F" w:rsidRPr="00A94A4E">
        <w:tblPrEx>
          <w:tblCellMar>
            <w:top w:w="0" w:type="dxa"/>
            <w:bottom w:w="0" w:type="dxa"/>
          </w:tblCellMar>
        </w:tblPrEx>
        <w:tc>
          <w:tcPr>
            <w:tcW w:w="5068" w:type="dxa"/>
          </w:tcPr>
          <w:p w:rsidR="00A94A4E" w:rsidRPr="00A94A4E" w:rsidRDefault="00A94A4E" w:rsidP="00D01488">
            <w:pPr>
              <w:numPr>
                <w:ilvl w:val="0"/>
                <w:numId w:val="43"/>
              </w:numPr>
            </w:pPr>
            <w:r w:rsidRPr="00A94A4E">
              <w:t>Країнознавство</w:t>
            </w:r>
          </w:p>
          <w:p w:rsidR="00A94A4E" w:rsidRPr="00A94A4E" w:rsidRDefault="00A94A4E" w:rsidP="00D01488">
            <w:pPr>
              <w:numPr>
                <w:ilvl w:val="0"/>
                <w:numId w:val="43"/>
              </w:numPr>
            </w:pPr>
            <w:r w:rsidRPr="00A94A4E">
              <w:t>Правничі системи сучасності</w:t>
            </w:r>
          </w:p>
          <w:p w:rsidR="00A94A4E" w:rsidRPr="00A94A4E" w:rsidRDefault="00A94A4E" w:rsidP="00D01488">
            <w:pPr>
              <w:numPr>
                <w:ilvl w:val="0"/>
                <w:numId w:val="43"/>
              </w:numPr>
            </w:pPr>
            <w:r w:rsidRPr="00A94A4E">
              <w:t>Порівняльне цивільне право</w:t>
            </w:r>
          </w:p>
          <w:p w:rsidR="00A94A4E" w:rsidRPr="00A94A4E" w:rsidRDefault="00A94A4E" w:rsidP="00D01488">
            <w:pPr>
              <w:numPr>
                <w:ilvl w:val="0"/>
                <w:numId w:val="43"/>
              </w:numPr>
            </w:pPr>
            <w:r w:rsidRPr="00A94A4E">
              <w:t>Порівняльний цивільний процес</w:t>
            </w:r>
          </w:p>
          <w:p w:rsidR="00A94A4E" w:rsidRPr="00A94A4E" w:rsidRDefault="00A94A4E" w:rsidP="00D01488">
            <w:pPr>
              <w:numPr>
                <w:ilvl w:val="0"/>
                <w:numId w:val="43"/>
              </w:numPr>
            </w:pPr>
            <w:r w:rsidRPr="00A94A4E">
              <w:t>Теорія міжнародних відносин</w:t>
            </w:r>
          </w:p>
          <w:p w:rsidR="00A94A4E" w:rsidRPr="00A94A4E" w:rsidRDefault="00A94A4E" w:rsidP="00D01488">
            <w:pPr>
              <w:numPr>
                <w:ilvl w:val="0"/>
                <w:numId w:val="43"/>
              </w:numPr>
            </w:pPr>
            <w:r w:rsidRPr="00A94A4E">
              <w:t>Судові системи та порівняльне судове право</w:t>
            </w:r>
          </w:p>
          <w:p w:rsidR="00A94A4E" w:rsidRDefault="00A94A4E" w:rsidP="00D01488">
            <w:pPr>
              <w:numPr>
                <w:ilvl w:val="0"/>
                <w:numId w:val="43"/>
              </w:numPr>
            </w:pPr>
            <w:r w:rsidRPr="00A94A4E">
              <w:t>Міжнародн</w:t>
            </w:r>
            <w:r w:rsidR="00CB7514">
              <w:t>е публічне право. Загальна частина</w:t>
            </w:r>
          </w:p>
          <w:p w:rsidR="00D976E0" w:rsidRPr="00A94A4E" w:rsidRDefault="00D976E0" w:rsidP="00D01488">
            <w:pPr>
              <w:numPr>
                <w:ilvl w:val="0"/>
                <w:numId w:val="43"/>
              </w:numPr>
            </w:pPr>
            <w:r>
              <w:t xml:space="preserve">Міжнародне </w:t>
            </w:r>
            <w:r w:rsidR="00CB7514">
              <w:t xml:space="preserve">публічне </w:t>
            </w:r>
            <w:r>
              <w:t>пра</w:t>
            </w:r>
            <w:r w:rsidR="00CB7514">
              <w:t>во. Особлива частина</w:t>
            </w:r>
          </w:p>
          <w:p w:rsidR="00A94A4E" w:rsidRPr="00A94A4E" w:rsidRDefault="00A94A4E" w:rsidP="00D01488">
            <w:pPr>
              <w:numPr>
                <w:ilvl w:val="0"/>
                <w:numId w:val="43"/>
              </w:numPr>
            </w:pPr>
            <w:r w:rsidRPr="00A94A4E">
              <w:t>Міжнародне приватне право</w:t>
            </w:r>
          </w:p>
          <w:p w:rsidR="00A94A4E" w:rsidRPr="00A94A4E" w:rsidRDefault="00A94A4E" w:rsidP="00D01488">
            <w:pPr>
              <w:numPr>
                <w:ilvl w:val="0"/>
                <w:numId w:val="43"/>
              </w:numPr>
            </w:pPr>
            <w:r w:rsidRPr="00A94A4E">
              <w:t>Зовнішня політика України</w:t>
            </w:r>
          </w:p>
          <w:p w:rsidR="00A94A4E" w:rsidRPr="00A94A4E" w:rsidRDefault="00A94A4E" w:rsidP="00D01488">
            <w:pPr>
              <w:numPr>
                <w:ilvl w:val="0"/>
                <w:numId w:val="43"/>
              </w:numPr>
            </w:pPr>
            <w:r w:rsidRPr="00A94A4E">
              <w:t>Міжнародно-правові механізми захисту прав людини</w:t>
            </w:r>
          </w:p>
          <w:p w:rsidR="00A94A4E" w:rsidRPr="00A94A4E" w:rsidRDefault="00A94A4E" w:rsidP="00D01488">
            <w:pPr>
              <w:numPr>
                <w:ilvl w:val="0"/>
                <w:numId w:val="43"/>
              </w:numPr>
            </w:pPr>
            <w:r w:rsidRPr="00A94A4E">
              <w:t>Міжнародний бізнес та правове регулювання ЗЕД</w:t>
            </w:r>
          </w:p>
          <w:p w:rsidR="00A94A4E" w:rsidRPr="00A94A4E" w:rsidRDefault="00A94A4E" w:rsidP="00D01488">
            <w:pPr>
              <w:numPr>
                <w:ilvl w:val="0"/>
                <w:numId w:val="43"/>
              </w:numPr>
            </w:pPr>
            <w:r w:rsidRPr="00A94A4E">
              <w:t>Міжнародні відносини та світова політика</w:t>
            </w:r>
          </w:p>
          <w:p w:rsidR="00CB7514" w:rsidRDefault="00A94A4E" w:rsidP="00D01488">
            <w:pPr>
              <w:numPr>
                <w:ilvl w:val="0"/>
                <w:numId w:val="43"/>
              </w:numPr>
            </w:pPr>
            <w:r w:rsidRPr="00A94A4E">
              <w:t>Міжнародні економічні відносини</w:t>
            </w:r>
          </w:p>
          <w:p w:rsidR="00CB7514" w:rsidRPr="00A94A4E" w:rsidRDefault="00CB7514" w:rsidP="00D01488">
            <w:pPr>
              <w:numPr>
                <w:ilvl w:val="0"/>
                <w:numId w:val="43"/>
              </w:numPr>
            </w:pPr>
            <w:r>
              <w:t>Економіка, право та управління бізнесом</w:t>
            </w:r>
          </w:p>
          <w:p w:rsidR="00A94A4E" w:rsidRPr="00A94A4E" w:rsidRDefault="00A94A4E" w:rsidP="00D01488">
            <w:pPr>
              <w:numPr>
                <w:ilvl w:val="0"/>
                <w:numId w:val="43"/>
              </w:numPr>
            </w:pPr>
            <w:r w:rsidRPr="00A94A4E">
              <w:t>Право міжнародних договорів</w:t>
            </w:r>
          </w:p>
          <w:p w:rsidR="00EA6B0F" w:rsidRPr="00A94A4E" w:rsidRDefault="00EA6B0F" w:rsidP="00D01488">
            <w:pPr>
              <w:ind w:left="720"/>
            </w:pPr>
          </w:p>
        </w:tc>
        <w:tc>
          <w:tcPr>
            <w:tcW w:w="5069" w:type="dxa"/>
          </w:tcPr>
          <w:p w:rsidR="00D01488" w:rsidRPr="00A94A4E" w:rsidRDefault="00D01488" w:rsidP="00D01488">
            <w:pPr>
              <w:numPr>
                <w:ilvl w:val="0"/>
                <w:numId w:val="43"/>
              </w:numPr>
            </w:pPr>
            <w:r w:rsidRPr="00A94A4E">
              <w:t>Право міжнародної безпеки</w:t>
            </w:r>
          </w:p>
          <w:p w:rsidR="00D01488" w:rsidRPr="00A94A4E" w:rsidRDefault="00D01488" w:rsidP="00D01488">
            <w:pPr>
              <w:numPr>
                <w:ilvl w:val="0"/>
                <w:numId w:val="43"/>
              </w:numPr>
            </w:pPr>
            <w:r>
              <w:t>Дипломатичне та консульське право</w:t>
            </w:r>
          </w:p>
          <w:p w:rsidR="00D01488" w:rsidRPr="00A94A4E" w:rsidRDefault="00D01488" w:rsidP="00D01488">
            <w:pPr>
              <w:numPr>
                <w:ilvl w:val="0"/>
                <w:numId w:val="43"/>
              </w:numPr>
            </w:pPr>
            <w:r w:rsidRPr="00A94A4E">
              <w:t>Інформаційно-аналітична діяльність в міжнародних відносинах</w:t>
            </w:r>
          </w:p>
          <w:p w:rsidR="00D01488" w:rsidRPr="00A94A4E" w:rsidRDefault="00D01488" w:rsidP="00D01488">
            <w:pPr>
              <w:numPr>
                <w:ilvl w:val="0"/>
                <w:numId w:val="43"/>
              </w:numPr>
            </w:pPr>
            <w:r w:rsidRPr="00A94A4E">
              <w:t>Міжнародне економічне право</w:t>
            </w:r>
          </w:p>
          <w:p w:rsidR="00D01488" w:rsidRPr="00A94A4E" w:rsidRDefault="00D01488" w:rsidP="00D01488">
            <w:pPr>
              <w:numPr>
                <w:ilvl w:val="0"/>
                <w:numId w:val="43"/>
              </w:numPr>
            </w:pPr>
            <w:r w:rsidRPr="00A94A4E">
              <w:t>Право Європейського Союзу</w:t>
            </w:r>
          </w:p>
          <w:p w:rsidR="00D01488" w:rsidRDefault="00D01488" w:rsidP="00D01488">
            <w:pPr>
              <w:numPr>
                <w:ilvl w:val="0"/>
                <w:numId w:val="43"/>
              </w:numPr>
            </w:pPr>
            <w:r w:rsidRPr="00A94A4E">
              <w:t>Міжнародне гуманітарне право</w:t>
            </w:r>
          </w:p>
          <w:p w:rsidR="00A94A4E" w:rsidRPr="00A94A4E" w:rsidRDefault="00A94A4E" w:rsidP="00D01488">
            <w:pPr>
              <w:numPr>
                <w:ilvl w:val="0"/>
                <w:numId w:val="43"/>
              </w:numPr>
            </w:pPr>
            <w:r w:rsidRPr="00A94A4E">
              <w:t>Право СОТ</w:t>
            </w:r>
          </w:p>
          <w:p w:rsidR="00A94A4E" w:rsidRPr="00A94A4E" w:rsidRDefault="00A94A4E" w:rsidP="00D01488">
            <w:pPr>
              <w:numPr>
                <w:ilvl w:val="0"/>
                <w:numId w:val="43"/>
              </w:numPr>
            </w:pPr>
            <w:r w:rsidRPr="00A94A4E">
              <w:t>Міжнародне митне право</w:t>
            </w:r>
          </w:p>
          <w:p w:rsidR="00A94A4E" w:rsidRPr="00A94A4E" w:rsidRDefault="008F6164" w:rsidP="00D01488">
            <w:pPr>
              <w:numPr>
                <w:ilvl w:val="0"/>
                <w:numId w:val="43"/>
              </w:numPr>
            </w:pPr>
            <w:r>
              <w:t xml:space="preserve">Правове регулювання відносин Україна – ЄС </w:t>
            </w:r>
          </w:p>
          <w:p w:rsidR="00A94A4E" w:rsidRPr="00A94A4E" w:rsidRDefault="00A94A4E" w:rsidP="00D01488">
            <w:pPr>
              <w:numPr>
                <w:ilvl w:val="0"/>
                <w:numId w:val="43"/>
              </w:numPr>
            </w:pPr>
            <w:r w:rsidRPr="00A94A4E">
              <w:t>Теорія та практика МП</w:t>
            </w:r>
          </w:p>
          <w:p w:rsidR="00A94A4E" w:rsidRPr="00A94A4E" w:rsidRDefault="00A94A4E" w:rsidP="00D01488">
            <w:pPr>
              <w:numPr>
                <w:ilvl w:val="0"/>
                <w:numId w:val="43"/>
              </w:numPr>
            </w:pPr>
            <w:r w:rsidRPr="00A94A4E">
              <w:t>Міжнародне торговельне право</w:t>
            </w:r>
          </w:p>
          <w:p w:rsidR="00A94A4E" w:rsidRPr="00A94A4E" w:rsidRDefault="008F6164" w:rsidP="00D01488">
            <w:pPr>
              <w:numPr>
                <w:ilvl w:val="0"/>
                <w:numId w:val="43"/>
              </w:numPr>
            </w:pPr>
            <w:r>
              <w:t>Міжнародне антидискримінаційне право</w:t>
            </w:r>
          </w:p>
          <w:p w:rsidR="00A94A4E" w:rsidRPr="00A94A4E" w:rsidRDefault="00A94A4E" w:rsidP="00D01488">
            <w:pPr>
              <w:numPr>
                <w:ilvl w:val="0"/>
                <w:numId w:val="43"/>
              </w:numPr>
            </w:pPr>
            <w:r w:rsidRPr="00A94A4E">
              <w:t>Актуальні проблеми міжнародного приватного права</w:t>
            </w:r>
          </w:p>
          <w:p w:rsidR="00A94A4E" w:rsidRPr="00A94A4E" w:rsidRDefault="00A94A4E" w:rsidP="00D01488">
            <w:pPr>
              <w:numPr>
                <w:ilvl w:val="0"/>
                <w:numId w:val="43"/>
              </w:numPr>
            </w:pPr>
            <w:r w:rsidRPr="00A94A4E">
              <w:t>Міжнародний комерційний арбітраж</w:t>
            </w:r>
          </w:p>
          <w:p w:rsidR="00A94A4E" w:rsidRPr="00A94A4E" w:rsidRDefault="00A94A4E" w:rsidP="00D01488">
            <w:pPr>
              <w:numPr>
                <w:ilvl w:val="0"/>
                <w:numId w:val="43"/>
              </w:numPr>
            </w:pPr>
            <w:r w:rsidRPr="00A94A4E">
              <w:t>Міжнародне валютне право</w:t>
            </w:r>
          </w:p>
          <w:p w:rsidR="00A94A4E" w:rsidRPr="00A94A4E" w:rsidRDefault="00A94A4E" w:rsidP="00D01488">
            <w:pPr>
              <w:numPr>
                <w:ilvl w:val="0"/>
                <w:numId w:val="43"/>
              </w:numPr>
            </w:pPr>
            <w:r w:rsidRPr="00A94A4E">
              <w:t>Право розв’язання міжнародних спорів</w:t>
            </w:r>
          </w:p>
          <w:p w:rsidR="00A94A4E" w:rsidRDefault="00A94A4E" w:rsidP="00D01488">
            <w:pPr>
              <w:numPr>
                <w:ilvl w:val="0"/>
                <w:numId w:val="43"/>
              </w:numPr>
            </w:pPr>
            <w:r w:rsidRPr="00A94A4E">
              <w:t>Право міжнародної відповідальності</w:t>
            </w:r>
          </w:p>
          <w:p w:rsidR="008F6164" w:rsidRDefault="008F6164" w:rsidP="00D01488">
            <w:pPr>
              <w:numPr>
                <w:ilvl w:val="0"/>
                <w:numId w:val="43"/>
              </w:numPr>
            </w:pPr>
            <w:r>
              <w:t>Спеціалізовані установи ООН</w:t>
            </w:r>
          </w:p>
          <w:p w:rsidR="00FD4F21" w:rsidRPr="00A94A4E" w:rsidRDefault="00FD4F21" w:rsidP="00D01488">
            <w:pPr>
              <w:numPr>
                <w:ilvl w:val="0"/>
                <w:numId w:val="43"/>
              </w:numPr>
            </w:pPr>
            <w:r>
              <w:t>Право міжнародних організацій</w:t>
            </w:r>
          </w:p>
          <w:p w:rsidR="00EA6B0F" w:rsidRPr="00A94A4E" w:rsidRDefault="00EA6B0F" w:rsidP="00A94A4E"/>
        </w:tc>
      </w:tr>
      <w:tr w:rsidR="00EA6B0F" w:rsidRPr="00A94A4E">
        <w:tblPrEx>
          <w:tblCellMar>
            <w:top w:w="0" w:type="dxa"/>
            <w:bottom w:w="0" w:type="dxa"/>
          </w:tblCellMar>
        </w:tblPrEx>
        <w:tc>
          <w:tcPr>
            <w:tcW w:w="5068" w:type="dxa"/>
          </w:tcPr>
          <w:p w:rsidR="00EA6B0F" w:rsidRPr="00A94A4E" w:rsidRDefault="00EA6B0F">
            <w:pPr>
              <w:pStyle w:val="a5"/>
              <w:ind w:firstLine="0"/>
              <w:jc w:val="both"/>
              <w:rPr>
                <w:sz w:val="24"/>
              </w:rPr>
            </w:pPr>
          </w:p>
        </w:tc>
        <w:tc>
          <w:tcPr>
            <w:tcW w:w="5069" w:type="dxa"/>
          </w:tcPr>
          <w:p w:rsidR="00EA6B0F" w:rsidRPr="00A94A4E" w:rsidRDefault="00EA6B0F" w:rsidP="00A94A4E">
            <w:pPr>
              <w:ind w:left="152" w:right="-545" w:hanging="152"/>
            </w:pPr>
          </w:p>
        </w:tc>
      </w:tr>
    </w:tbl>
    <w:p w:rsidR="00EA6B0F" w:rsidRPr="00A94A4E" w:rsidRDefault="00EA6B0F">
      <w:pPr>
        <w:ind w:firstLine="540"/>
        <w:jc w:val="both"/>
      </w:pPr>
      <w:r w:rsidRPr="00A94A4E">
        <w:rPr>
          <w:b/>
          <w:bCs/>
        </w:rPr>
        <w:t>Всьо</w:t>
      </w:r>
      <w:r w:rsidR="00B21053">
        <w:rPr>
          <w:b/>
          <w:bCs/>
        </w:rPr>
        <w:t>го по кафедрі було заплановано та</w:t>
      </w:r>
      <w:r w:rsidR="00CB7514">
        <w:rPr>
          <w:b/>
          <w:bCs/>
        </w:rPr>
        <w:t xml:space="preserve"> виконано</w:t>
      </w:r>
      <w:r w:rsidR="00654A08">
        <w:rPr>
          <w:b/>
          <w:bCs/>
        </w:rPr>
        <w:t xml:space="preserve"> 4575</w:t>
      </w:r>
      <w:r w:rsidR="006B557C">
        <w:rPr>
          <w:b/>
          <w:bCs/>
        </w:rPr>
        <w:t xml:space="preserve"> </w:t>
      </w:r>
      <w:r w:rsidRPr="00A94A4E">
        <w:rPr>
          <w:b/>
          <w:bCs/>
        </w:rPr>
        <w:t xml:space="preserve">годин. </w:t>
      </w:r>
      <w:r w:rsidRPr="00A94A4E">
        <w:t xml:space="preserve">Проведення занять з дисциплін кафедри </w:t>
      </w:r>
      <w:r w:rsidRPr="00FD4F21">
        <w:t xml:space="preserve">забезпечували </w:t>
      </w:r>
      <w:r w:rsidR="0069492C" w:rsidRPr="00654A08">
        <w:rPr>
          <w:b/>
          <w:bCs/>
        </w:rPr>
        <w:t>7</w:t>
      </w:r>
      <w:r w:rsidRPr="00654A08">
        <w:rPr>
          <w:b/>
        </w:rPr>
        <w:t xml:space="preserve"> штатних</w:t>
      </w:r>
      <w:r w:rsidRPr="00A94A4E">
        <w:t xml:space="preserve"> викладачів. З них </w:t>
      </w:r>
      <w:r w:rsidRPr="00FD4F21">
        <w:rPr>
          <w:b/>
        </w:rPr>
        <w:t>2 професори</w:t>
      </w:r>
      <w:r w:rsidRPr="00A94A4E">
        <w:t xml:space="preserve"> (доктор юридичних наук, ст</w:t>
      </w:r>
      <w:r w:rsidR="00A96B17">
        <w:t xml:space="preserve">арший науковий </w:t>
      </w:r>
      <w:r w:rsidRPr="00A94A4E">
        <w:t>співр</w:t>
      </w:r>
      <w:r w:rsidR="00A96B17">
        <w:t>обітник</w:t>
      </w:r>
      <w:r w:rsidRPr="00A94A4E">
        <w:t xml:space="preserve"> Чубарєв </w:t>
      </w:r>
      <w:r w:rsidR="00BC577A">
        <w:t xml:space="preserve">В.Л., кандидат юридичних </w:t>
      </w:r>
      <w:r w:rsidR="005659D1">
        <w:t>н</w:t>
      </w:r>
      <w:r w:rsidR="00BC577A">
        <w:t>аук, професор</w:t>
      </w:r>
      <w:r w:rsidR="005659D1">
        <w:t xml:space="preserve"> Гончаренко С.В.); </w:t>
      </w:r>
      <w:r w:rsidR="00FD4F21" w:rsidRPr="00FD4F21">
        <w:rPr>
          <w:b/>
        </w:rPr>
        <w:t>4</w:t>
      </w:r>
      <w:r w:rsidRPr="00FD4F21">
        <w:rPr>
          <w:b/>
        </w:rPr>
        <w:t xml:space="preserve"> доценти</w:t>
      </w:r>
      <w:r w:rsidRPr="00A94A4E">
        <w:t xml:space="preserve"> (Дружков М.П</w:t>
      </w:r>
      <w:r w:rsidR="00A97FC1">
        <w:t>., Купчишин О.М., Давиденко О.І.</w:t>
      </w:r>
      <w:r w:rsidR="00FD4F21">
        <w:t xml:space="preserve">, Голубенко І.І.) та </w:t>
      </w:r>
      <w:r w:rsidR="00FD4F21" w:rsidRPr="00FD4F21">
        <w:rPr>
          <w:b/>
        </w:rPr>
        <w:t>1 старший викладач</w:t>
      </w:r>
      <w:r w:rsidR="00FD4F21">
        <w:t>, магістр права, магістр міжнародного права Ільїна А.В.</w:t>
      </w:r>
    </w:p>
    <w:p w:rsidR="00A97FC1" w:rsidRDefault="00EA6B0F">
      <w:pPr>
        <w:ind w:firstLine="540"/>
        <w:jc w:val="both"/>
      </w:pPr>
      <w:r w:rsidRPr="00A94A4E">
        <w:t>Також до викладання зал</w:t>
      </w:r>
      <w:r w:rsidR="00FD4F21">
        <w:t>учала</w:t>
      </w:r>
      <w:r w:rsidR="00654A08">
        <w:t>ся</w:t>
      </w:r>
      <w:r w:rsidR="00654A08" w:rsidRPr="00654A08">
        <w:t xml:space="preserve"> </w:t>
      </w:r>
      <w:r w:rsidR="00654A08">
        <w:t>старший викладач кафедри адвокатської майстерності</w:t>
      </w:r>
      <w:r w:rsidR="00654A08" w:rsidRPr="00654A08">
        <w:t xml:space="preserve"> </w:t>
      </w:r>
      <w:r w:rsidR="00654A08">
        <w:t>та</w:t>
      </w:r>
    </w:p>
    <w:p w:rsidR="008F6164" w:rsidRPr="008F6164" w:rsidRDefault="005659D1" w:rsidP="00654A08">
      <w:pPr>
        <w:jc w:val="both"/>
      </w:pPr>
      <w:r>
        <w:t>міжнародної практики</w:t>
      </w:r>
      <w:r w:rsidR="00BC577A">
        <w:t>, кандидат юридичних наук</w:t>
      </w:r>
      <w:r w:rsidR="00321898">
        <w:t xml:space="preserve"> Єрєгян А.Р. (</w:t>
      </w:r>
      <w:r>
        <w:t>Порівняльний цивільний процес).</w:t>
      </w:r>
    </w:p>
    <w:p w:rsidR="00EA6B0F" w:rsidRPr="005659D1" w:rsidRDefault="00EA6B0F" w:rsidP="008F6164">
      <w:pPr>
        <w:jc w:val="both"/>
      </w:pPr>
      <w:r w:rsidRPr="005659D1">
        <w:t>Усі види, форми занять проводилися у відповідності з планами та письмовим розкладом навчальної частини Академії.</w:t>
      </w:r>
    </w:p>
    <w:p w:rsidR="00EA6B0F" w:rsidRPr="005659D1" w:rsidRDefault="00E0311B">
      <w:pPr>
        <w:ind w:firstLine="540"/>
        <w:jc w:val="both"/>
      </w:pPr>
      <w:r>
        <w:t xml:space="preserve">Зривів </w:t>
      </w:r>
      <w:r w:rsidR="00EA6B0F" w:rsidRPr="005659D1">
        <w:t>призначених занять без поважних причин не спостерігалось, при необхідності здійснювались внутрішні заміни викладачів кафедри.</w:t>
      </w:r>
    </w:p>
    <w:p w:rsidR="005659D1" w:rsidRPr="005659D1" w:rsidRDefault="006E141D" w:rsidP="006E141D">
      <w:pPr>
        <w:pStyle w:val="21"/>
        <w:spacing w:line="240" w:lineRule="auto"/>
        <w:rPr>
          <w:sz w:val="24"/>
        </w:rPr>
      </w:pPr>
      <w:r>
        <w:rPr>
          <w:sz w:val="24"/>
        </w:rPr>
        <w:t xml:space="preserve">Викладачами кафедри </w:t>
      </w:r>
      <w:r w:rsidRPr="005659D1">
        <w:rPr>
          <w:sz w:val="24"/>
        </w:rPr>
        <w:t xml:space="preserve">проводились </w:t>
      </w:r>
      <w:r w:rsidR="00EA6B0F" w:rsidRPr="005659D1">
        <w:rPr>
          <w:sz w:val="24"/>
        </w:rPr>
        <w:t>лекції, семінарські заняття. Приймались іспити і заліки, проводились консультації.</w:t>
      </w:r>
    </w:p>
    <w:p w:rsidR="00EA6B0F" w:rsidRPr="00A94A4E" w:rsidRDefault="00EA6B0F">
      <w:pPr>
        <w:ind w:firstLine="540"/>
        <w:jc w:val="both"/>
        <w:rPr>
          <w:b/>
          <w:bCs/>
        </w:rPr>
      </w:pPr>
      <w:r w:rsidRPr="00A94A4E">
        <w:rPr>
          <w:b/>
          <w:bCs/>
        </w:rPr>
        <w:t>Також по кафедрі було запл</w:t>
      </w:r>
      <w:r w:rsidR="006E141D">
        <w:rPr>
          <w:b/>
          <w:bCs/>
        </w:rPr>
        <w:t xml:space="preserve">ановано керівництво написанням </w:t>
      </w:r>
      <w:r w:rsidRPr="00A94A4E">
        <w:rPr>
          <w:b/>
          <w:bCs/>
        </w:rPr>
        <w:t xml:space="preserve"> </w:t>
      </w:r>
      <w:r w:rsidR="00321898">
        <w:rPr>
          <w:b/>
          <w:bCs/>
        </w:rPr>
        <w:t>20</w:t>
      </w:r>
      <w:r w:rsidR="00125C97">
        <w:rPr>
          <w:b/>
          <w:bCs/>
        </w:rPr>
        <w:t xml:space="preserve"> </w:t>
      </w:r>
      <w:r w:rsidRPr="00A94A4E">
        <w:rPr>
          <w:b/>
          <w:bCs/>
        </w:rPr>
        <w:t>магістерськ</w:t>
      </w:r>
      <w:r w:rsidR="00321898">
        <w:rPr>
          <w:b/>
          <w:bCs/>
        </w:rPr>
        <w:t>их та 15</w:t>
      </w:r>
      <w:r w:rsidRPr="00A94A4E">
        <w:rPr>
          <w:b/>
          <w:bCs/>
        </w:rPr>
        <w:t xml:space="preserve"> бакалаврс</w:t>
      </w:r>
      <w:r w:rsidR="006E141D">
        <w:rPr>
          <w:b/>
          <w:bCs/>
        </w:rPr>
        <w:t xml:space="preserve">ьких  робіт, до захисту в </w:t>
      </w:r>
      <w:r w:rsidRPr="00A94A4E">
        <w:rPr>
          <w:b/>
          <w:bCs/>
        </w:rPr>
        <w:t xml:space="preserve">ЕК було допущено всі робіти.  </w:t>
      </w:r>
    </w:p>
    <w:p w:rsidR="00EA6B0F" w:rsidRPr="00A94A4E" w:rsidRDefault="00EA6B0F">
      <w:pPr>
        <w:ind w:firstLine="540"/>
        <w:jc w:val="both"/>
      </w:pPr>
      <w:r w:rsidRPr="00A94A4E">
        <w:t xml:space="preserve"> Викладачі кафедри займалися і науковою, громадсько-політичною діяльністю, брали участь в науково-практичних конференціях, семінарах, підвищували свій професійний рівень.</w:t>
      </w:r>
    </w:p>
    <w:p w:rsidR="00EA6B0F" w:rsidRPr="00A94A4E" w:rsidRDefault="00EA6B0F">
      <w:pPr>
        <w:ind w:firstLine="540"/>
        <w:jc w:val="both"/>
      </w:pPr>
      <w:r w:rsidRPr="00A94A4E">
        <w:t>Загалом педагогі</w:t>
      </w:r>
      <w:r w:rsidR="006E141D">
        <w:t>чне навантаження по кафедрі</w:t>
      </w:r>
      <w:r w:rsidRPr="00A94A4E">
        <w:t xml:space="preserve"> виконано. </w:t>
      </w:r>
    </w:p>
    <w:p w:rsidR="00EA6B0F" w:rsidRPr="00A94A4E" w:rsidRDefault="00EA6B0F">
      <w:pPr>
        <w:ind w:firstLine="540"/>
        <w:jc w:val="both"/>
      </w:pPr>
      <w:r w:rsidRPr="00A94A4E">
        <w:t>Основні питання роботи кафедри план</w:t>
      </w:r>
      <w:r w:rsidR="00A9439F">
        <w:t xml:space="preserve">увалися. Всього було проведено </w:t>
      </w:r>
      <w:r w:rsidR="00FD4F21">
        <w:rPr>
          <w:b/>
        </w:rPr>
        <w:t>9</w:t>
      </w:r>
      <w:r w:rsidRPr="0099298E">
        <w:rPr>
          <w:b/>
        </w:rPr>
        <w:t xml:space="preserve"> засідань кафедри</w:t>
      </w:r>
      <w:r w:rsidRPr="00A94A4E">
        <w:t>, на яких</w:t>
      </w:r>
      <w:r w:rsidR="00DE653F">
        <w:t xml:space="preserve"> обговорювалися, зокрема</w:t>
      </w:r>
      <w:r w:rsidR="00FD4F21">
        <w:t xml:space="preserve">, </w:t>
      </w:r>
      <w:r w:rsidRPr="00A94A4E">
        <w:t>питання: про пед</w:t>
      </w:r>
      <w:r w:rsidR="006E141D">
        <w:t xml:space="preserve">агогічне </w:t>
      </w:r>
      <w:r w:rsidRPr="00A94A4E">
        <w:t xml:space="preserve">навантаження викладачів, про </w:t>
      </w:r>
      <w:r w:rsidRPr="00A94A4E">
        <w:lastRenderedPageBreak/>
        <w:t xml:space="preserve">підготовку і результати екзаменаційних сесій, про хід написання магістерських та бакалаврських </w:t>
      </w:r>
      <w:r w:rsidR="006E141D">
        <w:t xml:space="preserve">робіт та їх попередній захист, </w:t>
      </w:r>
      <w:r w:rsidRPr="00A94A4E">
        <w:t xml:space="preserve">звіти про наукову роботу викладачів тощо. </w:t>
      </w:r>
    </w:p>
    <w:p w:rsidR="00EA6B0F" w:rsidRPr="00A94A4E" w:rsidRDefault="00624828">
      <w:pPr>
        <w:ind w:firstLine="540"/>
        <w:jc w:val="both"/>
        <w:rPr>
          <w:b/>
          <w:bCs/>
        </w:rPr>
      </w:pPr>
      <w:r>
        <w:t>Освітні</w:t>
      </w:r>
      <w:r w:rsidR="00EA6B0F" w:rsidRPr="00A94A4E">
        <w:t>й процес в основному забезпечувався підручниками, посібниками, навчально-методичними матеріалами з усіх</w:t>
      </w:r>
      <w:r w:rsidR="00DE653F">
        <w:t xml:space="preserve"> дисциплін</w:t>
      </w:r>
      <w:r w:rsidR="00EA6B0F" w:rsidRPr="00A94A4E">
        <w:t>, були видані відповідні програми та плани.</w:t>
      </w:r>
    </w:p>
    <w:p w:rsidR="00EA6B0F" w:rsidRPr="00A94A4E" w:rsidRDefault="00EA6B0F">
      <w:pPr>
        <w:pStyle w:val="a5"/>
        <w:ind w:firstLine="624"/>
        <w:jc w:val="both"/>
        <w:rPr>
          <w:sz w:val="24"/>
        </w:rPr>
      </w:pPr>
    </w:p>
    <w:p w:rsidR="00EA6B0F" w:rsidRPr="00A94A4E" w:rsidRDefault="00EA6B0F">
      <w:pPr>
        <w:pStyle w:val="a5"/>
        <w:ind w:firstLine="0"/>
        <w:rPr>
          <w:sz w:val="24"/>
        </w:rPr>
      </w:pPr>
    </w:p>
    <w:p w:rsidR="00EA6B0F" w:rsidRPr="00A94A4E" w:rsidRDefault="00EA6B0F">
      <w:pPr>
        <w:pStyle w:val="a5"/>
        <w:ind w:firstLine="708"/>
        <w:rPr>
          <w:b/>
          <w:bCs/>
          <w:sz w:val="24"/>
        </w:rPr>
      </w:pPr>
    </w:p>
    <w:p w:rsidR="00EA6B0F" w:rsidRPr="00A94A4E" w:rsidRDefault="00EA6B0F">
      <w:pPr>
        <w:pStyle w:val="a5"/>
        <w:ind w:firstLine="708"/>
        <w:rPr>
          <w:b/>
          <w:bCs/>
          <w:sz w:val="24"/>
        </w:rPr>
      </w:pPr>
    </w:p>
    <w:p w:rsidR="00A94A4E" w:rsidRPr="00A94A4E" w:rsidRDefault="00EA6B0F" w:rsidP="008F6164">
      <w:pPr>
        <w:pStyle w:val="a5"/>
        <w:ind w:firstLine="708"/>
        <w:rPr>
          <w:b/>
          <w:bCs/>
          <w:sz w:val="24"/>
        </w:rPr>
      </w:pPr>
      <w:r w:rsidRPr="00A94A4E">
        <w:rPr>
          <w:b/>
          <w:bCs/>
          <w:sz w:val="24"/>
        </w:rPr>
        <w:t>Зав</w:t>
      </w:r>
      <w:r w:rsidR="00A94A4E">
        <w:rPr>
          <w:b/>
          <w:bCs/>
          <w:sz w:val="24"/>
        </w:rPr>
        <w:t>ідувач</w:t>
      </w:r>
      <w:r w:rsidRPr="00A94A4E">
        <w:rPr>
          <w:b/>
          <w:bCs/>
          <w:sz w:val="24"/>
        </w:rPr>
        <w:t xml:space="preserve"> кафедри                                                             проф. </w:t>
      </w:r>
      <w:r w:rsidR="0004218C" w:rsidRPr="00A94A4E">
        <w:rPr>
          <w:b/>
          <w:bCs/>
          <w:sz w:val="24"/>
        </w:rPr>
        <w:t>С.В.</w:t>
      </w:r>
      <w:r w:rsidR="0004218C">
        <w:rPr>
          <w:b/>
          <w:bCs/>
          <w:sz w:val="24"/>
        </w:rPr>
        <w:t xml:space="preserve"> </w:t>
      </w:r>
      <w:r w:rsidR="008F6164">
        <w:rPr>
          <w:b/>
          <w:bCs/>
          <w:sz w:val="24"/>
        </w:rPr>
        <w:t xml:space="preserve">Гончаренко </w:t>
      </w:r>
    </w:p>
    <w:sectPr w:rsidR="00A94A4E" w:rsidRPr="00A94A4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8A0DEA4"/>
    <w:lvl w:ilvl="0">
      <w:numFmt w:val="decimal"/>
      <w:lvlText w:val="*"/>
      <w:lvlJc w:val="left"/>
    </w:lvl>
  </w:abstractNum>
  <w:abstractNum w:abstractNumId="1" w15:restartNumberingAfterBreak="0">
    <w:nsid w:val="0BC11271"/>
    <w:multiLevelType w:val="hybridMultilevel"/>
    <w:tmpl w:val="FE30081A"/>
    <w:lvl w:ilvl="0" w:tplc="99920FD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CB9521E"/>
    <w:multiLevelType w:val="hybridMultilevel"/>
    <w:tmpl w:val="3A240AE8"/>
    <w:lvl w:ilvl="0" w:tplc="065EACF2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2B26BA0"/>
    <w:multiLevelType w:val="hybridMultilevel"/>
    <w:tmpl w:val="2AD0B4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6334FDA"/>
    <w:multiLevelType w:val="hybridMultilevel"/>
    <w:tmpl w:val="6874C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862C79"/>
    <w:multiLevelType w:val="hybridMultilevel"/>
    <w:tmpl w:val="C3365F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A0ED1"/>
    <w:multiLevelType w:val="hybridMultilevel"/>
    <w:tmpl w:val="51CC79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20DF4DF2"/>
    <w:multiLevelType w:val="hybridMultilevel"/>
    <w:tmpl w:val="6E1CABDC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953CD"/>
    <w:multiLevelType w:val="hybridMultilevel"/>
    <w:tmpl w:val="6E1CABDC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D2D11"/>
    <w:multiLevelType w:val="hybridMultilevel"/>
    <w:tmpl w:val="505404A6"/>
    <w:lvl w:ilvl="0" w:tplc="CF44E3B0">
      <w:start w:val="1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A44EB"/>
    <w:multiLevelType w:val="hybridMultilevel"/>
    <w:tmpl w:val="65142660"/>
    <w:lvl w:ilvl="0" w:tplc="042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5A0716D"/>
    <w:multiLevelType w:val="hybridMultilevel"/>
    <w:tmpl w:val="49DCF08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 w15:restartNumberingAfterBreak="0">
    <w:nsid w:val="35C63A5E"/>
    <w:multiLevelType w:val="hybridMultilevel"/>
    <w:tmpl w:val="D9008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686CD4"/>
    <w:multiLevelType w:val="hybridMultilevel"/>
    <w:tmpl w:val="5896EC6C"/>
    <w:lvl w:ilvl="0" w:tplc="ADB80A86">
      <w:numFmt w:val="bullet"/>
      <w:lvlText w:val=""/>
      <w:lvlJc w:val="left"/>
      <w:pPr>
        <w:tabs>
          <w:tab w:val="num" w:pos="188"/>
        </w:tabs>
        <w:ind w:left="170" w:hanging="342"/>
      </w:pPr>
      <w:rPr>
        <w:rFonts w:ascii="Times New Roman" w:eastAsia="Times New Roman" w:hAnsi="Times New Roman" w:cs="Times New Roman" w:hint="default"/>
      </w:rPr>
    </w:lvl>
    <w:lvl w:ilvl="1" w:tplc="A77859AC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A2A9F"/>
    <w:multiLevelType w:val="hybridMultilevel"/>
    <w:tmpl w:val="99C6B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8C68D9"/>
    <w:multiLevelType w:val="hybridMultilevel"/>
    <w:tmpl w:val="2D60204E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6" w15:restartNumberingAfterBreak="0">
    <w:nsid w:val="39995E9B"/>
    <w:multiLevelType w:val="hybridMultilevel"/>
    <w:tmpl w:val="4306BD0A"/>
    <w:lvl w:ilvl="0" w:tplc="F76A4CD0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3E4C319C"/>
    <w:multiLevelType w:val="hybridMultilevel"/>
    <w:tmpl w:val="008C692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2D7BA8"/>
    <w:multiLevelType w:val="hybridMultilevel"/>
    <w:tmpl w:val="8550B4A0"/>
    <w:lvl w:ilvl="0" w:tplc="CB867A4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5A4208"/>
    <w:multiLevelType w:val="hybridMultilevel"/>
    <w:tmpl w:val="1BCE34CA"/>
    <w:lvl w:ilvl="0" w:tplc="9BDCF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154278"/>
    <w:multiLevelType w:val="hybridMultilevel"/>
    <w:tmpl w:val="537C2F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361427"/>
    <w:multiLevelType w:val="hybridMultilevel"/>
    <w:tmpl w:val="7E36615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6608B0"/>
    <w:multiLevelType w:val="hybridMultilevel"/>
    <w:tmpl w:val="CE24B4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50272544"/>
    <w:multiLevelType w:val="hybridMultilevel"/>
    <w:tmpl w:val="DB40E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4D3ABA"/>
    <w:multiLevelType w:val="hybridMultilevel"/>
    <w:tmpl w:val="39E8CCC2"/>
    <w:lvl w:ilvl="0" w:tplc="9BDCF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B0454C"/>
    <w:multiLevelType w:val="hybridMultilevel"/>
    <w:tmpl w:val="F0F698F6"/>
    <w:lvl w:ilvl="0" w:tplc="2B06E014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 w15:restartNumberingAfterBreak="0">
    <w:nsid w:val="656C3210"/>
    <w:multiLevelType w:val="hybridMultilevel"/>
    <w:tmpl w:val="7C7AF2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A52E2E"/>
    <w:multiLevelType w:val="hybridMultilevel"/>
    <w:tmpl w:val="A240F1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7F7380"/>
    <w:multiLevelType w:val="hybridMultilevel"/>
    <w:tmpl w:val="750A9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74299B"/>
    <w:multiLevelType w:val="hybridMultilevel"/>
    <w:tmpl w:val="8E969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3749E0"/>
    <w:multiLevelType w:val="hybridMultilevel"/>
    <w:tmpl w:val="90C2CE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9759A0"/>
    <w:multiLevelType w:val="hybridMultilevel"/>
    <w:tmpl w:val="C6FC61D4"/>
    <w:lvl w:ilvl="0" w:tplc="40568DF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 CYR" w:eastAsia="Times New Roman" w:hAnsi="Times New Roman CYR" w:cs="Times New Roman CYR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59382F"/>
    <w:multiLevelType w:val="hybridMultilevel"/>
    <w:tmpl w:val="58448504"/>
    <w:lvl w:ilvl="0" w:tplc="ADB80A86">
      <w:numFmt w:val="bullet"/>
      <w:lvlText w:val=""/>
      <w:lvlJc w:val="left"/>
      <w:pPr>
        <w:tabs>
          <w:tab w:val="num" w:pos="728"/>
        </w:tabs>
        <w:ind w:left="710" w:hanging="34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6F2400C0"/>
    <w:multiLevelType w:val="singleLevel"/>
    <w:tmpl w:val="C4245442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</w:lvl>
  </w:abstractNum>
  <w:abstractNum w:abstractNumId="34" w15:restartNumberingAfterBreak="0">
    <w:nsid w:val="73251AFA"/>
    <w:multiLevelType w:val="hybridMultilevel"/>
    <w:tmpl w:val="1C900BF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EE61B9"/>
    <w:multiLevelType w:val="singleLevel"/>
    <w:tmpl w:val="6AC0E92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6" w15:restartNumberingAfterBreak="0">
    <w:nsid w:val="788F45B1"/>
    <w:multiLevelType w:val="hybridMultilevel"/>
    <w:tmpl w:val="9C3E9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F44EFB"/>
    <w:multiLevelType w:val="hybridMultilevel"/>
    <w:tmpl w:val="6958D510"/>
    <w:lvl w:ilvl="0" w:tplc="FFFFFFFF">
      <w:start w:val="1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E848BB"/>
    <w:multiLevelType w:val="hybridMultilevel"/>
    <w:tmpl w:val="FBC8F57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2"/>
  </w:num>
  <w:num w:numId="2">
    <w:abstractNumId w:val="4"/>
  </w:num>
  <w:num w:numId="3">
    <w:abstractNumId w:val="15"/>
  </w:num>
  <w:num w:numId="4">
    <w:abstractNumId w:val="29"/>
  </w:num>
  <w:num w:numId="5">
    <w:abstractNumId w:val="28"/>
  </w:num>
  <w:num w:numId="6">
    <w:abstractNumId w:val="12"/>
  </w:num>
  <w:num w:numId="7">
    <w:abstractNumId w:val="38"/>
  </w:num>
  <w:num w:numId="8">
    <w:abstractNumId w:val="1"/>
  </w:num>
  <w:num w:numId="9">
    <w:abstractNumId w:val="2"/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>
      <w:startOverride w:val="1"/>
    </w:lvlOverride>
  </w:num>
  <w:num w:numId="13">
    <w:abstractNumId w:val="23"/>
  </w:num>
  <w:num w:numId="14">
    <w:abstractNumId w:val="11"/>
  </w:num>
  <w:num w:numId="15">
    <w:abstractNumId w:val="6"/>
  </w:num>
  <w:num w:numId="16">
    <w:abstractNumId w:val="13"/>
  </w:num>
  <w:num w:numId="17">
    <w:abstractNumId w:val="32"/>
  </w:num>
  <w:num w:numId="18">
    <w:abstractNumId w:val="16"/>
  </w:num>
  <w:num w:numId="19">
    <w:abstractNumId w:val="24"/>
  </w:num>
  <w:num w:numId="20">
    <w:abstractNumId w:val="25"/>
  </w:num>
  <w:num w:numId="21">
    <w:abstractNumId w:val="19"/>
  </w:num>
  <w:num w:numId="2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3">
    <w:abstractNumId w:val="35"/>
  </w:num>
  <w:num w:numId="24">
    <w:abstractNumId w:val="0"/>
    <w:lvlOverride w:ilvl="0">
      <w:lvl w:ilvl="0">
        <w:start w:val="1"/>
        <w:numFmt w:val="bullet"/>
        <w:lvlText w:val="-"/>
        <w:legacy w:legacy="1" w:legacySpace="113" w:legacyIndent="0"/>
        <w:lvlJc w:val="left"/>
        <w:pPr>
          <w:ind w:left="0" w:firstLine="0"/>
        </w:pPr>
        <w:rPr>
          <w:rFonts w:ascii="Times New Roman" w:hAnsi="Times New Roman" w:hint="default"/>
          <w:sz w:val="28"/>
        </w:rPr>
      </w:lvl>
    </w:lvlOverride>
  </w:num>
  <w:num w:numId="25">
    <w:abstractNumId w:val="37"/>
  </w:num>
  <w:num w:numId="26">
    <w:abstractNumId w:val="9"/>
  </w:num>
  <w:num w:numId="27">
    <w:abstractNumId w:val="31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5"/>
  </w:num>
  <w:num w:numId="33">
    <w:abstractNumId w:val="27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7"/>
  </w:num>
  <w:num w:numId="41">
    <w:abstractNumId w:val="10"/>
  </w:num>
  <w:num w:numId="42">
    <w:abstractNumId w:val="17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1" w:dllVersion="512" w:checkStyle="0"/>
  <w:proofState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3EC"/>
    <w:rsid w:val="0004218C"/>
    <w:rsid w:val="000C7392"/>
    <w:rsid w:val="00125C97"/>
    <w:rsid w:val="00273191"/>
    <w:rsid w:val="00281876"/>
    <w:rsid w:val="00321898"/>
    <w:rsid w:val="003733EA"/>
    <w:rsid w:val="003C1C77"/>
    <w:rsid w:val="005659D1"/>
    <w:rsid w:val="00604CC3"/>
    <w:rsid w:val="00624828"/>
    <w:rsid w:val="00654A08"/>
    <w:rsid w:val="0069492C"/>
    <w:rsid w:val="006B557C"/>
    <w:rsid w:val="006B5D83"/>
    <w:rsid w:val="006E141D"/>
    <w:rsid w:val="0077286B"/>
    <w:rsid w:val="007A647A"/>
    <w:rsid w:val="008D29E0"/>
    <w:rsid w:val="008F6164"/>
    <w:rsid w:val="00932B49"/>
    <w:rsid w:val="0099298E"/>
    <w:rsid w:val="00A128B7"/>
    <w:rsid w:val="00A9439F"/>
    <w:rsid w:val="00A94A4E"/>
    <w:rsid w:val="00A96B17"/>
    <w:rsid w:val="00A97FC1"/>
    <w:rsid w:val="00B21053"/>
    <w:rsid w:val="00B96592"/>
    <w:rsid w:val="00BC577A"/>
    <w:rsid w:val="00C34C01"/>
    <w:rsid w:val="00C813EC"/>
    <w:rsid w:val="00CB7514"/>
    <w:rsid w:val="00CC46EB"/>
    <w:rsid w:val="00CE66D8"/>
    <w:rsid w:val="00D01488"/>
    <w:rsid w:val="00D300CC"/>
    <w:rsid w:val="00D55D0E"/>
    <w:rsid w:val="00D976E0"/>
    <w:rsid w:val="00DE653F"/>
    <w:rsid w:val="00E0311B"/>
    <w:rsid w:val="00EA6B0F"/>
    <w:rsid w:val="00F00ECE"/>
    <w:rsid w:val="00F71E96"/>
    <w:rsid w:val="00FD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0DF21F3-DC38-4F3A-BBF3-22290ED96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A4E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ind w:firstLine="540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i/>
      <w:iCs/>
      <w:color w:val="000000"/>
    </w:rPr>
  </w:style>
  <w:style w:type="paragraph" w:styleId="4">
    <w:name w:val="heading 4"/>
    <w:basedOn w:val="a"/>
    <w:next w:val="a"/>
    <w:qFormat/>
    <w:pPr>
      <w:keepNext/>
      <w:ind w:left="180" w:right="-725" w:hanging="180"/>
      <w:outlineLvl w:val="3"/>
    </w:p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bCs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Название"/>
    <w:basedOn w:val="a"/>
    <w:qFormat/>
    <w:pPr>
      <w:jc w:val="center"/>
    </w:pPr>
    <w:rPr>
      <w:sz w:val="28"/>
    </w:rPr>
  </w:style>
  <w:style w:type="paragraph" w:styleId="a4">
    <w:name w:val="Body Text"/>
    <w:basedOn w:val="a"/>
    <w:semiHidden/>
    <w:pPr>
      <w:jc w:val="center"/>
    </w:pPr>
    <w:rPr>
      <w:sz w:val="28"/>
    </w:rPr>
  </w:style>
  <w:style w:type="paragraph" w:styleId="20">
    <w:name w:val="Body Text 2"/>
    <w:basedOn w:val="a"/>
    <w:semiHidden/>
    <w:rPr>
      <w:sz w:val="28"/>
    </w:rPr>
  </w:style>
  <w:style w:type="paragraph" w:styleId="a5">
    <w:name w:val="Body Text Indent"/>
    <w:basedOn w:val="a"/>
    <w:semiHidden/>
    <w:pPr>
      <w:ind w:firstLine="540"/>
    </w:pPr>
    <w:rPr>
      <w:sz w:val="28"/>
    </w:rPr>
  </w:style>
  <w:style w:type="paragraph" w:styleId="30">
    <w:name w:val="Body Text Indent 3"/>
    <w:basedOn w:val="a"/>
    <w:semiHidden/>
    <w:pPr>
      <w:overflowPunct w:val="0"/>
      <w:autoSpaceDE w:val="0"/>
      <w:autoSpaceDN w:val="0"/>
      <w:adjustRightInd w:val="0"/>
      <w:ind w:firstLine="567"/>
      <w:jc w:val="both"/>
    </w:pPr>
    <w:rPr>
      <w:sz w:val="28"/>
    </w:rPr>
  </w:style>
  <w:style w:type="paragraph" w:styleId="21">
    <w:name w:val="Body Text Indent 2"/>
    <w:basedOn w:val="a"/>
    <w:semiHidden/>
    <w:pPr>
      <w:spacing w:line="360" w:lineRule="auto"/>
      <w:ind w:firstLine="540"/>
      <w:jc w:val="both"/>
    </w:pPr>
    <w:rPr>
      <w:sz w:val="28"/>
    </w:rPr>
  </w:style>
  <w:style w:type="paragraph" w:styleId="31">
    <w:name w:val="Body Text 3"/>
    <w:basedOn w:val="a"/>
    <w:semiHidden/>
    <w:pPr>
      <w:jc w:val="both"/>
    </w:pPr>
    <w:rPr>
      <w:sz w:val="28"/>
    </w:rPr>
  </w:style>
  <w:style w:type="paragraph" w:styleId="a6">
    <w:name w:val="Subtitle"/>
    <w:basedOn w:val="a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 w:val="28"/>
      <w:szCs w:val="20"/>
    </w:rPr>
  </w:style>
  <w:style w:type="paragraph" w:styleId="a7">
    <w:name w:val="Block Text"/>
    <w:basedOn w:val="a"/>
    <w:semiHidden/>
    <w:pPr>
      <w:ind w:left="360" w:right="-545"/>
    </w:pPr>
  </w:style>
  <w:style w:type="paragraph" w:styleId="a8">
    <w:name w:val="List Paragraph"/>
    <w:basedOn w:val="a"/>
    <w:uiPriority w:val="34"/>
    <w:qFormat/>
    <w:rsid w:val="00A94A4E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976E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D976E0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Академії</vt:lpstr>
    </vt:vector>
  </TitlesOfParts>
  <Company>Microsoft Corp.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Академії</dc:title>
  <dc:subject/>
  <dc:creator>Bill Gates</dc:creator>
  <cp:keywords/>
  <dc:description/>
  <cp:lastModifiedBy>Гончаренко С.В.</cp:lastModifiedBy>
  <cp:revision>2</cp:revision>
  <cp:lastPrinted>2019-07-01T10:11:00Z</cp:lastPrinted>
  <dcterms:created xsi:type="dcterms:W3CDTF">2020-02-17T01:43:00Z</dcterms:created>
  <dcterms:modified xsi:type="dcterms:W3CDTF">2020-02-17T01:43:00Z</dcterms:modified>
</cp:coreProperties>
</file>