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05" w:rsidRPr="006662C4" w:rsidRDefault="00E05A05" w:rsidP="00E05A05">
      <w:pPr>
        <w:pBdr>
          <w:top w:val="single" w:sz="4" w:space="1" w:color="auto"/>
          <w:bottom w:val="single" w:sz="4" w:space="1" w:color="auto"/>
        </w:pBdr>
        <w:jc w:val="center"/>
        <w:rPr>
          <w:b/>
        </w:rPr>
      </w:pPr>
      <w:r w:rsidRPr="006662C4">
        <w:rPr>
          <w:b/>
        </w:rPr>
        <w:t>Syllabus</w:t>
      </w:r>
    </w:p>
    <w:p w:rsidR="00E05A05" w:rsidRPr="006662C4" w:rsidRDefault="00E05A05" w:rsidP="00E05A05">
      <w:pPr>
        <w:pBdr>
          <w:top w:val="single" w:sz="4" w:space="1" w:color="auto"/>
          <w:bottom w:val="single" w:sz="4" w:space="1" w:color="auto"/>
        </w:pBdr>
        <w:jc w:val="center"/>
        <w:rPr>
          <w:b/>
        </w:rPr>
      </w:pPr>
      <w:r w:rsidRPr="006662C4">
        <w:rPr>
          <w:b/>
        </w:rPr>
        <w:t xml:space="preserve">Назва курсу: </w:t>
      </w:r>
      <w:bookmarkStart w:id="0" w:name="_GoBack"/>
      <w:r w:rsidRPr="006662C4">
        <w:rPr>
          <w:b/>
        </w:rPr>
        <w:t>Порівняльний кримінальний процес</w:t>
      </w:r>
      <w:bookmarkEnd w:id="0"/>
    </w:p>
    <w:p w:rsidR="00E05A05" w:rsidRPr="006662C4" w:rsidRDefault="00E05A05" w:rsidP="00E05A05"/>
    <w:p w:rsidR="00E05A05" w:rsidRPr="006662C4" w:rsidRDefault="00E05A05" w:rsidP="00E05A05"/>
    <w:p w:rsidR="00E05A05" w:rsidRPr="006662C4" w:rsidRDefault="00E05A05" w:rsidP="00E05A05"/>
    <w:p w:rsidR="00E05A05" w:rsidRPr="006662C4" w:rsidRDefault="00E05A05" w:rsidP="00E05A05">
      <w:pPr>
        <w:widowControl/>
        <w:suppressAutoHyphens w:val="0"/>
        <w:autoSpaceDE w:val="0"/>
        <w:autoSpaceDN w:val="0"/>
        <w:adjustRightInd w:val="0"/>
        <w:ind w:left="34"/>
        <w:jc w:val="right"/>
        <w:rPr>
          <w:rFonts w:eastAsia="Calibri"/>
          <w:lang w:eastAsia="en-US" w:bidi="ar-SA"/>
        </w:rPr>
      </w:pPr>
      <w:r w:rsidRPr="006662C4">
        <w:rPr>
          <w:rFonts w:eastAsia="Calibri"/>
          <w:lang w:eastAsia="en-US" w:bidi="ar-SA"/>
        </w:rPr>
        <w:t>Модулів: 2</w:t>
      </w:r>
    </w:p>
    <w:p w:rsidR="00E05A05" w:rsidRPr="006662C4" w:rsidRDefault="00E05A05" w:rsidP="00E05A05">
      <w:pPr>
        <w:widowControl/>
        <w:suppressAutoHyphens w:val="0"/>
        <w:autoSpaceDE w:val="0"/>
        <w:autoSpaceDN w:val="0"/>
        <w:adjustRightInd w:val="0"/>
        <w:ind w:left="34"/>
        <w:jc w:val="right"/>
        <w:rPr>
          <w:rFonts w:eastAsia="Calibri"/>
          <w:lang w:eastAsia="en-US" w:bidi="ar-SA"/>
        </w:rPr>
      </w:pPr>
      <w:r w:rsidRPr="006662C4">
        <w:rPr>
          <w:rFonts w:eastAsia="Calibri"/>
          <w:lang w:eastAsia="en-US" w:bidi="ar-SA"/>
        </w:rPr>
        <w:t xml:space="preserve">Загальна кількість годин: </w:t>
      </w:r>
      <w:r w:rsidRPr="006662C4">
        <w:rPr>
          <w:rFonts w:eastAsia="Calibri"/>
          <w:lang w:eastAsia="en-US"/>
        </w:rPr>
        <w:t xml:space="preserve">120 </w:t>
      </w:r>
    </w:p>
    <w:p w:rsidR="00E05A05" w:rsidRPr="006662C4" w:rsidRDefault="00E05A05" w:rsidP="00E05A05">
      <w:pPr>
        <w:widowControl/>
        <w:suppressAutoHyphens w:val="0"/>
        <w:autoSpaceDE w:val="0"/>
        <w:autoSpaceDN w:val="0"/>
        <w:adjustRightInd w:val="0"/>
        <w:ind w:left="34"/>
        <w:jc w:val="right"/>
        <w:rPr>
          <w:rFonts w:eastAsia="Calibri"/>
          <w:lang w:eastAsia="en-US" w:bidi="ar-SA"/>
        </w:rPr>
      </w:pPr>
      <w:r w:rsidRPr="006662C4">
        <w:rPr>
          <w:rFonts w:eastAsia="Calibri"/>
          <w:lang w:eastAsia="en-US" w:bidi="ar-SA"/>
        </w:rPr>
        <w:t xml:space="preserve">Лекційних годин — </w:t>
      </w:r>
      <w:r w:rsidR="00141660" w:rsidRPr="006662C4">
        <w:rPr>
          <w:rFonts w:eastAsia="Calibri"/>
          <w:lang w:eastAsia="en-US" w:bidi="ar-SA"/>
        </w:rPr>
        <w:t>30</w:t>
      </w:r>
    </w:p>
    <w:p w:rsidR="00E05A05" w:rsidRPr="006662C4" w:rsidRDefault="00E05A05" w:rsidP="00E05A05">
      <w:pPr>
        <w:widowControl/>
        <w:suppressAutoHyphens w:val="0"/>
        <w:autoSpaceDE w:val="0"/>
        <w:autoSpaceDN w:val="0"/>
        <w:adjustRightInd w:val="0"/>
        <w:ind w:left="34"/>
        <w:jc w:val="right"/>
        <w:rPr>
          <w:rFonts w:eastAsia="Calibri"/>
          <w:lang w:eastAsia="en-US" w:bidi="ar-SA"/>
        </w:rPr>
      </w:pPr>
      <w:r w:rsidRPr="006662C4">
        <w:rPr>
          <w:rFonts w:eastAsia="Calibri"/>
          <w:lang w:eastAsia="en-US" w:bidi="ar-SA"/>
        </w:rPr>
        <w:t>Семінарські години — 1</w:t>
      </w:r>
      <w:r w:rsidR="00141660" w:rsidRPr="006662C4">
        <w:rPr>
          <w:rFonts w:eastAsia="Calibri"/>
          <w:lang w:eastAsia="en-US" w:bidi="ar-SA"/>
        </w:rPr>
        <w:t>0</w:t>
      </w:r>
    </w:p>
    <w:p w:rsidR="00E05A05" w:rsidRPr="006662C4" w:rsidRDefault="00E05A05" w:rsidP="00E05A05">
      <w:pPr>
        <w:widowControl/>
        <w:suppressAutoHyphens w:val="0"/>
        <w:autoSpaceDE w:val="0"/>
        <w:autoSpaceDN w:val="0"/>
        <w:adjustRightInd w:val="0"/>
        <w:ind w:left="34"/>
        <w:jc w:val="right"/>
        <w:rPr>
          <w:rFonts w:eastAsia="Calibri"/>
          <w:lang w:eastAsia="en-US" w:bidi="ar-SA"/>
        </w:rPr>
      </w:pPr>
      <w:r w:rsidRPr="006662C4">
        <w:rPr>
          <w:rFonts w:eastAsia="Calibri"/>
          <w:lang w:eastAsia="en-US" w:bidi="ar-SA"/>
        </w:rPr>
        <w:t>Самостійна робота — 80</w:t>
      </w:r>
    </w:p>
    <w:p w:rsidR="00E05A05" w:rsidRPr="006662C4" w:rsidRDefault="00E05A05" w:rsidP="00E05A05">
      <w:pPr>
        <w:widowControl/>
        <w:suppressAutoHyphens w:val="0"/>
        <w:autoSpaceDE w:val="0"/>
        <w:autoSpaceDN w:val="0"/>
        <w:adjustRightInd w:val="0"/>
        <w:ind w:left="34"/>
        <w:jc w:val="right"/>
        <w:rPr>
          <w:rFonts w:eastAsia="Calibri"/>
          <w:lang w:eastAsia="en-US" w:bidi="ar-SA"/>
        </w:rPr>
      </w:pPr>
      <w:r w:rsidRPr="006662C4">
        <w:rPr>
          <w:rFonts w:eastAsia="Calibri"/>
          <w:lang w:eastAsia="en-US" w:bidi="ar-SA"/>
        </w:rPr>
        <w:t>Кількість кредитів, відповідних ECTS: 4</w:t>
      </w:r>
    </w:p>
    <w:p w:rsidR="0003698E" w:rsidRPr="006662C4" w:rsidRDefault="0003698E" w:rsidP="00E05A05">
      <w:pPr>
        <w:widowControl/>
        <w:suppressAutoHyphens w:val="0"/>
        <w:autoSpaceDE w:val="0"/>
        <w:autoSpaceDN w:val="0"/>
        <w:adjustRightInd w:val="0"/>
        <w:ind w:left="34"/>
        <w:jc w:val="right"/>
        <w:rPr>
          <w:rFonts w:eastAsia="Calibri"/>
          <w:lang w:eastAsia="en-US" w:bidi="ar-SA"/>
        </w:rPr>
      </w:pPr>
    </w:p>
    <w:p w:rsidR="0003698E" w:rsidRPr="006662C4" w:rsidRDefault="0003698E" w:rsidP="00E05A05">
      <w:pPr>
        <w:widowControl/>
        <w:suppressAutoHyphens w:val="0"/>
        <w:autoSpaceDE w:val="0"/>
        <w:autoSpaceDN w:val="0"/>
        <w:adjustRightInd w:val="0"/>
        <w:ind w:left="34"/>
        <w:jc w:val="right"/>
        <w:rPr>
          <w:rFonts w:eastAsia="Calibri"/>
          <w:lang w:eastAsia="en-US" w:bidi="ar-SA"/>
        </w:rPr>
      </w:pPr>
    </w:p>
    <w:p w:rsidR="0003698E" w:rsidRPr="006662C4" w:rsidRDefault="0003698E" w:rsidP="00E05A05">
      <w:pPr>
        <w:widowControl/>
        <w:suppressAutoHyphens w:val="0"/>
        <w:autoSpaceDE w:val="0"/>
        <w:autoSpaceDN w:val="0"/>
        <w:adjustRightInd w:val="0"/>
        <w:ind w:left="34"/>
        <w:jc w:val="right"/>
        <w:rPr>
          <w:rFonts w:eastAsia="Calibri"/>
          <w:lang w:eastAsia="en-US" w:bidi="ar-SA"/>
        </w:rPr>
      </w:pPr>
    </w:p>
    <w:p w:rsidR="0003698E" w:rsidRPr="006662C4" w:rsidRDefault="0003698E" w:rsidP="00E05A05">
      <w:pPr>
        <w:widowControl/>
        <w:suppressAutoHyphens w:val="0"/>
        <w:autoSpaceDE w:val="0"/>
        <w:autoSpaceDN w:val="0"/>
        <w:adjustRightInd w:val="0"/>
        <w:ind w:left="34"/>
        <w:jc w:val="right"/>
        <w:rPr>
          <w:rFonts w:eastAsia="Calibri"/>
          <w:lang w:eastAsia="en-US" w:bidi="ar-SA"/>
        </w:rPr>
      </w:pPr>
    </w:p>
    <w:p w:rsidR="0003698E" w:rsidRPr="006662C4" w:rsidRDefault="0003698E" w:rsidP="00E05A05">
      <w:pPr>
        <w:widowControl/>
        <w:suppressAutoHyphens w:val="0"/>
        <w:autoSpaceDE w:val="0"/>
        <w:autoSpaceDN w:val="0"/>
        <w:adjustRightInd w:val="0"/>
        <w:ind w:left="34"/>
        <w:jc w:val="right"/>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p>
    <w:p w:rsidR="0003698E" w:rsidRPr="006662C4" w:rsidRDefault="00A37F08" w:rsidP="0003698E">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 xml:space="preserve">Викладач: </w:t>
      </w:r>
      <w:r w:rsidR="0003698E" w:rsidRPr="006662C4">
        <w:rPr>
          <w:rFonts w:eastAsia="Calibri"/>
          <w:lang w:eastAsia="en-US" w:bidi="ar-SA"/>
        </w:rPr>
        <w:t xml:space="preserve">Легких Кирило Вікторович </w:t>
      </w: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 xml:space="preserve">завідувач кафедри кримінального процесу </w:t>
      </w: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та криміналістики Академії адвокатури України</w:t>
      </w: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hyperlink r:id="rId7" w:history="1">
        <w:r w:rsidRPr="006662C4">
          <w:rPr>
            <w:rStyle w:val="a6"/>
            <w:rFonts w:eastAsia="Calibri"/>
            <w:lang w:val="uk-UA" w:eastAsia="en-US" w:bidi="ar-SA"/>
          </w:rPr>
          <w:t>kirill@legkikh.com</w:t>
        </w:r>
      </w:hyperlink>
      <w:r w:rsidRPr="006662C4">
        <w:rPr>
          <w:rFonts w:eastAsia="Calibri"/>
          <w:lang w:eastAsia="en-US" w:bidi="ar-SA"/>
        </w:rPr>
        <w:t xml:space="preserve"> </w:t>
      </w:r>
    </w:p>
    <w:p w:rsidR="0003698E" w:rsidRPr="006662C4" w:rsidRDefault="0003698E" w:rsidP="0003698E">
      <w:pPr>
        <w:widowControl/>
        <w:suppressAutoHyphens w:val="0"/>
        <w:autoSpaceDE w:val="0"/>
        <w:autoSpaceDN w:val="0"/>
        <w:adjustRightInd w:val="0"/>
        <w:ind w:left="34"/>
        <w:jc w:val="both"/>
      </w:pPr>
      <w:r w:rsidRPr="006662C4">
        <w:t>+38(044)2465788</w:t>
      </w:r>
    </w:p>
    <w:p w:rsidR="0003698E" w:rsidRPr="006662C4" w:rsidRDefault="0003698E" w:rsidP="0003698E">
      <w:pPr>
        <w:widowControl/>
        <w:suppressAutoHyphens w:val="0"/>
        <w:autoSpaceDE w:val="0"/>
        <w:autoSpaceDN w:val="0"/>
        <w:adjustRightInd w:val="0"/>
        <w:ind w:left="34"/>
        <w:jc w:val="both"/>
        <w:rPr>
          <w:rFonts w:eastAsia="Calibri"/>
          <w:lang w:eastAsia="en-US" w:bidi="ar-SA"/>
        </w:rPr>
      </w:pPr>
      <w:r w:rsidRPr="006662C4">
        <w:t>Київ, 2019 рік</w:t>
      </w:r>
    </w:p>
    <w:p w:rsidR="0003698E" w:rsidRPr="006662C4" w:rsidRDefault="0003698E" w:rsidP="0003698E">
      <w:pPr>
        <w:widowControl/>
        <w:suppressAutoHyphens w:val="0"/>
        <w:autoSpaceDE w:val="0"/>
        <w:autoSpaceDN w:val="0"/>
        <w:adjustRightInd w:val="0"/>
        <w:ind w:left="34"/>
        <w:jc w:val="both"/>
      </w:pPr>
    </w:p>
    <w:p w:rsidR="00C93F81" w:rsidRPr="006662C4" w:rsidRDefault="00C93F81">
      <w:pPr>
        <w:pageBreakBefore/>
        <w:jc w:val="center"/>
        <w:rPr>
          <w:b/>
          <w:bCs/>
          <w:caps/>
        </w:rPr>
      </w:pPr>
      <w:r w:rsidRPr="006662C4">
        <w:rPr>
          <w:b/>
          <w:bCs/>
          <w:caps/>
        </w:rPr>
        <w:lastRenderedPageBreak/>
        <w:t>структура програми навчальної дисципліни</w:t>
      </w:r>
    </w:p>
    <w:p w:rsidR="00C93F81" w:rsidRPr="006662C4" w:rsidRDefault="00C93F81">
      <w:pPr>
        <w:jc w:val="center"/>
        <w:rPr>
          <w:b/>
          <w:bCs/>
        </w:rPr>
      </w:pPr>
      <w:r w:rsidRPr="006662C4">
        <w:rPr>
          <w:b/>
          <w:bCs/>
        </w:rPr>
        <w:t>«Порівняльний кримінальний процес»</w:t>
      </w:r>
    </w:p>
    <w:p w:rsidR="00C93F81" w:rsidRPr="006662C4" w:rsidRDefault="00C93F81">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804"/>
      </w:tblGrid>
      <w:tr w:rsidR="00EB0B79" w:rsidRPr="006662C4" w:rsidTr="00A37F08">
        <w:tc>
          <w:tcPr>
            <w:tcW w:w="3495" w:type="dxa"/>
            <w:shd w:val="clear" w:color="auto" w:fill="auto"/>
          </w:tcPr>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Спеціальність та рівень</w:t>
            </w:r>
          </w:p>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вищої освіти</w:t>
            </w:r>
          </w:p>
          <w:p w:rsidR="00EB0B79" w:rsidRPr="006662C4" w:rsidRDefault="00EB0B79" w:rsidP="00EB0B79">
            <w:pPr>
              <w:widowControl/>
              <w:suppressAutoHyphens w:val="0"/>
              <w:spacing w:after="200" w:line="276" w:lineRule="auto"/>
              <w:jc w:val="center"/>
              <w:rPr>
                <w:rFonts w:eastAsia="Calibri"/>
                <w:b/>
                <w:lang w:eastAsia="en-US" w:bidi="ar-SA"/>
              </w:rPr>
            </w:pPr>
          </w:p>
        </w:tc>
        <w:tc>
          <w:tcPr>
            <w:tcW w:w="5967" w:type="dxa"/>
            <w:shd w:val="clear" w:color="auto" w:fill="auto"/>
          </w:tcPr>
          <w:p w:rsidR="00EB0B79" w:rsidRPr="006662C4" w:rsidRDefault="00EB0B79" w:rsidP="003D7C18">
            <w:pPr>
              <w:widowControl/>
              <w:suppressAutoHyphens w:val="0"/>
              <w:adjustRightInd w:val="0"/>
              <w:jc w:val="both"/>
              <w:rPr>
                <w:rFonts w:eastAsia="Calibri"/>
                <w:lang w:eastAsia="en-US" w:bidi="ar-SA"/>
              </w:rPr>
            </w:pPr>
            <w:r w:rsidRPr="006662C4">
              <w:rPr>
                <w:rFonts w:eastAsia="Calibri"/>
                <w:lang w:eastAsia="en-US" w:bidi="ar-SA"/>
              </w:rPr>
              <w:t xml:space="preserve">Галузь знань  — 08 Право </w:t>
            </w:r>
            <w:r w:rsidR="00F138E7" w:rsidRPr="006662C4">
              <w:rPr>
                <w:rFonts w:eastAsia="Calibri"/>
                <w:lang w:eastAsia="en-US" w:bidi="ar-SA"/>
              </w:rPr>
              <w:t>/ 29 Міжнародні відносини</w:t>
            </w:r>
          </w:p>
          <w:p w:rsidR="00EB0B79" w:rsidRPr="006662C4" w:rsidRDefault="00EB0B79" w:rsidP="003D7C18">
            <w:pPr>
              <w:widowControl/>
              <w:suppressAutoHyphens w:val="0"/>
              <w:adjustRightInd w:val="0"/>
              <w:jc w:val="both"/>
              <w:rPr>
                <w:rFonts w:eastAsia="Calibri"/>
                <w:lang w:eastAsia="en-US" w:bidi="ar-SA"/>
              </w:rPr>
            </w:pPr>
            <w:r w:rsidRPr="006662C4">
              <w:rPr>
                <w:rFonts w:eastAsia="Calibri"/>
                <w:lang w:eastAsia="en-US" w:bidi="ar-SA"/>
              </w:rPr>
              <w:t xml:space="preserve">Ступінь— бакалавр </w:t>
            </w:r>
          </w:p>
          <w:p w:rsidR="00EB0B79" w:rsidRPr="006662C4" w:rsidRDefault="00EB0B79" w:rsidP="003D7C18">
            <w:pPr>
              <w:widowControl/>
              <w:suppressAutoHyphens w:val="0"/>
              <w:adjustRightInd w:val="0"/>
              <w:jc w:val="both"/>
              <w:rPr>
                <w:rFonts w:eastAsia="Calibri"/>
                <w:lang w:eastAsia="en-US" w:bidi="ar-SA"/>
              </w:rPr>
            </w:pPr>
            <w:r w:rsidRPr="006662C4">
              <w:rPr>
                <w:rFonts w:eastAsia="Calibri"/>
                <w:lang w:eastAsia="en-US" w:bidi="ar-SA"/>
              </w:rPr>
              <w:t xml:space="preserve">Спеціальність: </w:t>
            </w:r>
            <w:r w:rsidR="00F138E7" w:rsidRPr="006662C4">
              <w:rPr>
                <w:rFonts w:eastAsia="Calibri"/>
                <w:lang w:eastAsia="en-US" w:bidi="ar-SA"/>
              </w:rPr>
              <w:t xml:space="preserve">082 / </w:t>
            </w:r>
            <w:r w:rsidRPr="006662C4">
              <w:rPr>
                <w:rFonts w:eastAsia="Calibri"/>
                <w:lang w:eastAsia="en-US" w:bidi="ar-SA"/>
              </w:rPr>
              <w:t xml:space="preserve">293 Міжнародне право </w:t>
            </w:r>
          </w:p>
          <w:p w:rsidR="00EB0B79" w:rsidRPr="006662C4" w:rsidRDefault="00EB0B79" w:rsidP="003D7C18">
            <w:pPr>
              <w:widowControl/>
              <w:suppressAutoHyphens w:val="0"/>
              <w:jc w:val="both"/>
              <w:rPr>
                <w:rFonts w:eastAsia="Calibri"/>
                <w:lang w:eastAsia="en-US" w:bidi="ar-SA"/>
              </w:rPr>
            </w:pPr>
            <w:r w:rsidRPr="006662C4">
              <w:rPr>
                <w:rFonts w:eastAsia="Calibri"/>
                <w:lang w:eastAsia="en-US" w:bidi="ar-SA"/>
              </w:rPr>
              <w:t xml:space="preserve">Рівень вищої освіти: бакалавр </w:t>
            </w:r>
          </w:p>
        </w:tc>
      </w:tr>
      <w:tr w:rsidR="00EB0B79" w:rsidRPr="006662C4" w:rsidTr="00A37F08">
        <w:tc>
          <w:tcPr>
            <w:tcW w:w="3495" w:type="dxa"/>
            <w:shd w:val="clear" w:color="auto" w:fill="auto"/>
          </w:tcPr>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Характеристика</w:t>
            </w:r>
          </w:p>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навчальної дисципліни</w:t>
            </w:r>
          </w:p>
          <w:p w:rsidR="00EB0B79" w:rsidRPr="006662C4" w:rsidRDefault="00EB0B79" w:rsidP="00EB0B79">
            <w:pPr>
              <w:widowControl/>
              <w:suppressAutoHyphens w:val="0"/>
              <w:ind w:left="2124" w:firstLine="708"/>
              <w:rPr>
                <w:rFonts w:eastAsia="Calibri"/>
                <w:b/>
                <w:lang w:eastAsia="en-US" w:bidi="ar-SA"/>
              </w:rPr>
            </w:pPr>
          </w:p>
        </w:tc>
        <w:tc>
          <w:tcPr>
            <w:tcW w:w="5967" w:type="dxa"/>
            <w:shd w:val="clear" w:color="auto" w:fill="auto"/>
          </w:tcPr>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Модулів: 2</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 xml:space="preserve">Загальний обсяг: </w:t>
            </w:r>
            <w:r w:rsidRPr="006662C4">
              <w:rPr>
                <w:rFonts w:eastAsia="Calibri"/>
                <w:lang w:eastAsia="en-US"/>
              </w:rPr>
              <w:t xml:space="preserve">120 </w:t>
            </w:r>
            <w:r w:rsidRPr="006662C4">
              <w:rPr>
                <w:rFonts w:eastAsia="Calibri"/>
                <w:lang w:eastAsia="en-US" w:bidi="ar-SA"/>
              </w:rPr>
              <w:t>годин</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 xml:space="preserve">Лекції — </w:t>
            </w:r>
            <w:r w:rsidR="00F138E7" w:rsidRPr="006662C4">
              <w:rPr>
                <w:rFonts w:eastAsia="Calibri"/>
                <w:lang w:eastAsia="en-US" w:bidi="ar-SA"/>
              </w:rPr>
              <w:t>30</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 xml:space="preserve">Семінари — </w:t>
            </w:r>
            <w:r w:rsidR="00F138E7" w:rsidRPr="006662C4">
              <w:rPr>
                <w:rFonts w:eastAsia="Calibri"/>
                <w:lang w:eastAsia="en-US" w:bidi="ar-SA"/>
              </w:rPr>
              <w:t>10</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Самостійна робота — 80</w:t>
            </w:r>
          </w:p>
          <w:p w:rsidR="003D7C18" w:rsidRPr="006662C4" w:rsidRDefault="003D7C18" w:rsidP="003D7C18">
            <w:pPr>
              <w:rPr>
                <w:rFonts w:eastAsia="Calibri"/>
                <w:lang w:eastAsia="en-US" w:bidi="ar-SA"/>
              </w:rPr>
            </w:pPr>
            <w:r w:rsidRPr="006662C4">
              <w:rPr>
                <w:rFonts w:eastAsia="Calibri"/>
                <w:lang w:eastAsia="en-US" w:bidi="ar-SA"/>
              </w:rPr>
              <w:t>Кількість кредитів, відповідних ECTS: 4</w:t>
            </w:r>
          </w:p>
        </w:tc>
      </w:tr>
      <w:tr w:rsidR="00EB0B79" w:rsidRPr="006662C4" w:rsidTr="00A37F08">
        <w:tc>
          <w:tcPr>
            <w:tcW w:w="3495" w:type="dxa"/>
            <w:shd w:val="clear" w:color="auto" w:fill="auto"/>
          </w:tcPr>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Передумови до вивчення дисципліни</w:t>
            </w:r>
          </w:p>
        </w:tc>
        <w:tc>
          <w:tcPr>
            <w:tcW w:w="5967" w:type="dxa"/>
            <w:shd w:val="clear" w:color="auto" w:fill="auto"/>
          </w:tcPr>
          <w:p w:rsidR="00EB0B79" w:rsidRPr="006662C4" w:rsidRDefault="00EB0B79" w:rsidP="003D7C18">
            <w:pPr>
              <w:widowControl/>
              <w:suppressAutoHyphens w:val="0"/>
              <w:ind w:firstLine="295"/>
              <w:jc w:val="both"/>
              <w:rPr>
                <w:lang w:bidi="ar-SA"/>
              </w:rPr>
            </w:pPr>
            <w:r w:rsidRPr="006662C4">
              <w:rPr>
                <w:lang w:bidi="ar-SA"/>
              </w:rPr>
              <w:t xml:space="preserve">Вивчення курсу </w:t>
            </w:r>
            <w:r w:rsidR="003D7C18" w:rsidRPr="006662C4">
              <w:rPr>
                <w:lang w:bidi="ar-SA"/>
              </w:rPr>
              <w:t>потребує</w:t>
            </w:r>
            <w:r w:rsidRPr="006662C4">
              <w:rPr>
                <w:lang w:bidi="ar-SA"/>
              </w:rPr>
              <w:t xml:space="preserve"> </w:t>
            </w:r>
            <w:r w:rsidR="003D7C18" w:rsidRPr="006662C4">
              <w:rPr>
                <w:lang w:bidi="ar-SA"/>
              </w:rPr>
              <w:t>розуміння</w:t>
            </w:r>
            <w:r w:rsidRPr="006662C4">
              <w:rPr>
                <w:lang w:bidi="ar-SA"/>
              </w:rPr>
              <w:t xml:space="preserve"> конкретних історичних умов розвитку кримінального судочинства зарубіжних країн, а тому обов'язковою передумовою вивчення дисципліни є наявність ґрунтовних знань у галузі історії держави і права зарубіжних країн. Навчальна дисципліна пов'язана з теорією держави і права, яка розробляє загальні для всіх юридичних наук проблеми, надаючи можливість зосередитися на конкретних знаннях цієї галузі. Вивчення студентами порівняльного кримінального процесу передбачає попереднє освоєння ними теоретичної бази та поняттєвого апарату юридичних наук.</w:t>
            </w:r>
          </w:p>
          <w:p w:rsidR="00EB0B79" w:rsidRPr="006662C4" w:rsidRDefault="00EB0B79" w:rsidP="003D7C18">
            <w:pPr>
              <w:widowControl/>
              <w:suppressAutoHyphens w:val="0"/>
              <w:ind w:firstLine="295"/>
              <w:jc w:val="both"/>
              <w:rPr>
                <w:lang w:bidi="ar-SA"/>
              </w:rPr>
            </w:pPr>
            <w:r w:rsidRPr="006662C4">
              <w:rPr>
                <w:lang w:bidi="ar-SA"/>
              </w:rPr>
              <w:t>Таким чином, у схемі викладання правових дисциплін навчальна дисципліна «Порівняльний кримінальний процес» розташовується після навчальних дисциплін «Історія держави і права зарубіжних країн» та «Теорія держави і права».</w:t>
            </w:r>
          </w:p>
        </w:tc>
      </w:tr>
      <w:tr w:rsidR="00EB0B79" w:rsidRPr="006662C4" w:rsidTr="00A37F08">
        <w:tc>
          <w:tcPr>
            <w:tcW w:w="3495" w:type="dxa"/>
            <w:shd w:val="clear" w:color="auto" w:fill="auto"/>
          </w:tcPr>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Статус дисципліни</w:t>
            </w:r>
          </w:p>
        </w:tc>
        <w:tc>
          <w:tcPr>
            <w:tcW w:w="5967" w:type="dxa"/>
            <w:shd w:val="clear" w:color="auto" w:fill="auto"/>
          </w:tcPr>
          <w:p w:rsidR="00EB0B79" w:rsidRPr="006662C4" w:rsidRDefault="003D277F"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Нормативна</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Рік навчання: 3</w:t>
            </w:r>
          </w:p>
          <w:p w:rsidR="00EB0B79" w:rsidRPr="006662C4" w:rsidRDefault="00EB0B79" w:rsidP="003D7C18">
            <w:pPr>
              <w:widowControl/>
              <w:suppressAutoHyphens w:val="0"/>
              <w:ind w:left="34"/>
              <w:jc w:val="both"/>
              <w:rPr>
                <w:rFonts w:eastAsia="Calibri"/>
                <w:lang w:eastAsia="en-US" w:bidi="ar-SA"/>
              </w:rPr>
            </w:pPr>
            <w:r w:rsidRPr="006662C4">
              <w:rPr>
                <w:rFonts w:eastAsia="Calibri"/>
                <w:lang w:eastAsia="en-US" w:bidi="ar-SA"/>
              </w:rPr>
              <w:t>Семестр: 1</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Форма підсумкового контролю: Іспит</w:t>
            </w:r>
          </w:p>
          <w:p w:rsidR="00EB0B79" w:rsidRPr="006662C4" w:rsidRDefault="00EB0B79"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Мова навчання: українська</w:t>
            </w:r>
          </w:p>
        </w:tc>
      </w:tr>
      <w:tr w:rsidR="00EB0B79" w:rsidRPr="006662C4" w:rsidTr="00A37F08">
        <w:tc>
          <w:tcPr>
            <w:tcW w:w="3495" w:type="dxa"/>
            <w:shd w:val="clear" w:color="auto" w:fill="auto"/>
          </w:tcPr>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 xml:space="preserve">Інформація про призначення </w:t>
            </w:r>
          </w:p>
          <w:p w:rsidR="00EB0B79" w:rsidRPr="006662C4" w:rsidRDefault="00EB0B79" w:rsidP="00EB0B79">
            <w:pPr>
              <w:widowControl/>
              <w:suppressAutoHyphens w:val="0"/>
              <w:autoSpaceDE w:val="0"/>
              <w:autoSpaceDN w:val="0"/>
              <w:adjustRightInd w:val="0"/>
              <w:rPr>
                <w:rFonts w:eastAsia="Calibri"/>
                <w:b/>
                <w:bCs/>
                <w:lang w:eastAsia="en-US" w:bidi="ar-SA"/>
              </w:rPr>
            </w:pPr>
          </w:p>
        </w:tc>
        <w:tc>
          <w:tcPr>
            <w:tcW w:w="5967" w:type="dxa"/>
            <w:shd w:val="clear" w:color="auto" w:fill="auto"/>
          </w:tcPr>
          <w:p w:rsidR="00EB0B79" w:rsidRPr="006662C4" w:rsidRDefault="00EB0B79" w:rsidP="003D277F">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Програма призначена для студентів освітньо-професійної програми «Міжнародне право» першого (бакалаврського) рівня вищої освіти денної форм навчання.</w:t>
            </w:r>
          </w:p>
        </w:tc>
      </w:tr>
      <w:tr w:rsidR="00EB0B79" w:rsidRPr="006662C4" w:rsidTr="00A37F08">
        <w:tc>
          <w:tcPr>
            <w:tcW w:w="3495" w:type="dxa"/>
            <w:shd w:val="clear" w:color="auto" w:fill="auto"/>
          </w:tcPr>
          <w:p w:rsidR="00EB0B79" w:rsidRPr="006662C4" w:rsidRDefault="00A37F08"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Викладач</w:t>
            </w:r>
          </w:p>
          <w:p w:rsidR="00EB0B79" w:rsidRPr="006662C4" w:rsidRDefault="00EB0B79" w:rsidP="00EB0B79">
            <w:pPr>
              <w:widowControl/>
              <w:suppressAutoHyphens w:val="0"/>
              <w:autoSpaceDE w:val="0"/>
              <w:autoSpaceDN w:val="0"/>
              <w:adjustRightInd w:val="0"/>
              <w:rPr>
                <w:rFonts w:eastAsia="Calibri"/>
                <w:b/>
                <w:bCs/>
                <w:lang w:eastAsia="en-US" w:bidi="ar-SA"/>
              </w:rPr>
            </w:pPr>
          </w:p>
        </w:tc>
        <w:tc>
          <w:tcPr>
            <w:tcW w:w="5967" w:type="dxa"/>
            <w:shd w:val="clear" w:color="auto" w:fill="auto"/>
          </w:tcPr>
          <w:p w:rsidR="00EB0B79" w:rsidRPr="006662C4" w:rsidRDefault="003D7C18"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Легких Кирило Вікторович – завідувач кафедри кримінального процесу та криміналістики Академії адвокатури України</w:t>
            </w:r>
          </w:p>
        </w:tc>
      </w:tr>
      <w:tr w:rsidR="00EB0B79" w:rsidRPr="006662C4" w:rsidTr="00A37F08">
        <w:tc>
          <w:tcPr>
            <w:tcW w:w="3495" w:type="dxa"/>
            <w:shd w:val="clear" w:color="auto" w:fill="auto"/>
          </w:tcPr>
          <w:p w:rsidR="00EB0B79" w:rsidRPr="006662C4" w:rsidRDefault="00EB0B79" w:rsidP="00EB0B79">
            <w:pPr>
              <w:widowControl/>
              <w:suppressAutoHyphens w:val="0"/>
              <w:autoSpaceDE w:val="0"/>
              <w:autoSpaceDN w:val="0"/>
              <w:adjustRightInd w:val="0"/>
              <w:rPr>
                <w:rFonts w:eastAsia="Calibri"/>
                <w:b/>
                <w:bCs/>
                <w:lang w:eastAsia="en-US" w:bidi="ar-SA"/>
              </w:rPr>
            </w:pPr>
            <w:r w:rsidRPr="006662C4">
              <w:rPr>
                <w:rFonts w:eastAsia="Calibri"/>
                <w:b/>
                <w:bCs/>
                <w:lang w:eastAsia="en-US" w:bidi="ar-SA"/>
              </w:rPr>
              <w:t xml:space="preserve">Контакти </w:t>
            </w:r>
          </w:p>
          <w:p w:rsidR="00EB0B79" w:rsidRPr="006662C4" w:rsidRDefault="00EB0B79" w:rsidP="00EB0B79">
            <w:pPr>
              <w:widowControl/>
              <w:suppressAutoHyphens w:val="0"/>
              <w:autoSpaceDE w:val="0"/>
              <w:autoSpaceDN w:val="0"/>
              <w:adjustRightInd w:val="0"/>
              <w:rPr>
                <w:rFonts w:eastAsia="Calibri"/>
                <w:b/>
                <w:bCs/>
                <w:lang w:eastAsia="en-US" w:bidi="ar-SA"/>
              </w:rPr>
            </w:pPr>
          </w:p>
        </w:tc>
        <w:tc>
          <w:tcPr>
            <w:tcW w:w="5967" w:type="dxa"/>
            <w:shd w:val="clear" w:color="auto" w:fill="auto"/>
          </w:tcPr>
          <w:p w:rsidR="00EB0B79" w:rsidRPr="006662C4" w:rsidRDefault="003D7C18"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Легких Кирило Вікторович</w:t>
            </w:r>
          </w:p>
          <w:p w:rsidR="003D7C18" w:rsidRPr="006662C4" w:rsidRDefault="003D7C18" w:rsidP="003D7C18">
            <w:pPr>
              <w:widowControl/>
              <w:suppressAutoHyphens w:val="0"/>
              <w:autoSpaceDE w:val="0"/>
              <w:autoSpaceDN w:val="0"/>
              <w:adjustRightInd w:val="0"/>
              <w:ind w:left="34"/>
              <w:jc w:val="both"/>
              <w:rPr>
                <w:rFonts w:eastAsia="Calibri"/>
                <w:lang w:eastAsia="en-US" w:bidi="ar-SA"/>
              </w:rPr>
            </w:pPr>
            <w:r w:rsidRPr="006662C4">
              <w:rPr>
                <w:rFonts w:eastAsia="Calibri"/>
                <w:lang w:eastAsia="en-US" w:bidi="ar-SA"/>
              </w:rPr>
              <w:t>kirill@legkikh.com</w:t>
            </w:r>
          </w:p>
        </w:tc>
      </w:tr>
    </w:tbl>
    <w:p w:rsidR="00A37F08" w:rsidRPr="006662C4" w:rsidRDefault="00A37F08">
      <w:pPr>
        <w:jc w:val="both"/>
        <w:rPr>
          <w:b/>
          <w:bCs/>
        </w:rPr>
      </w:pPr>
    </w:p>
    <w:p w:rsidR="00EB0B79" w:rsidRPr="006662C4" w:rsidRDefault="00A37F08" w:rsidP="00A845C8">
      <w:pPr>
        <w:jc w:val="both"/>
        <w:rPr>
          <w:b/>
          <w:bCs/>
        </w:rPr>
      </w:pPr>
      <w:r w:rsidRPr="006662C4">
        <w:rPr>
          <w:b/>
          <w:bCs/>
        </w:rPr>
        <w:br w:type="page"/>
      </w:r>
    </w:p>
    <w:p w:rsidR="003D7C18" w:rsidRPr="006662C4" w:rsidRDefault="003D7C18" w:rsidP="003D7C18">
      <w:pPr>
        <w:widowControl/>
        <w:suppressAutoHyphens w:val="0"/>
        <w:autoSpaceDE w:val="0"/>
        <w:autoSpaceDN w:val="0"/>
        <w:adjustRightInd w:val="0"/>
        <w:jc w:val="center"/>
        <w:rPr>
          <w:rFonts w:eastAsia="Calibri"/>
          <w:b/>
          <w:lang w:eastAsia="en-US" w:bidi="ar-SA"/>
        </w:rPr>
      </w:pPr>
      <w:r w:rsidRPr="006662C4">
        <w:rPr>
          <w:rFonts w:eastAsia="Calibri"/>
          <w:b/>
          <w:lang w:eastAsia="en-US" w:bidi="ar-SA"/>
        </w:rPr>
        <w:lastRenderedPageBreak/>
        <w:t xml:space="preserve">Загальний опис навчальної дисципліни </w:t>
      </w:r>
      <w:r w:rsidRPr="006662C4">
        <w:rPr>
          <w:rFonts w:eastAsia="Calibri"/>
          <w:b/>
          <w:lang w:eastAsia="en-US" w:bidi="ar-SA"/>
        </w:rPr>
        <w:br/>
        <w:t>«Порівняльний кримінальний процес»</w:t>
      </w:r>
    </w:p>
    <w:p w:rsidR="003D7C18" w:rsidRPr="006662C4" w:rsidRDefault="003D7C18" w:rsidP="003D7C18">
      <w:pPr>
        <w:widowControl/>
        <w:suppressAutoHyphens w:val="0"/>
        <w:autoSpaceDE w:val="0"/>
        <w:autoSpaceDN w:val="0"/>
        <w:adjustRightInd w:val="0"/>
        <w:jc w:val="center"/>
        <w:rPr>
          <w:rFonts w:eastAsia="Calibri"/>
          <w:b/>
          <w:lang w:eastAsia="en-US"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726"/>
      </w:tblGrid>
      <w:tr w:rsidR="003D7C18" w:rsidRPr="006662C4" w:rsidTr="006E31E1">
        <w:trPr>
          <w:trHeight w:val="1193"/>
        </w:trPr>
        <w:tc>
          <w:tcPr>
            <w:tcW w:w="1913" w:type="dxa"/>
            <w:shd w:val="clear" w:color="auto" w:fill="auto"/>
          </w:tcPr>
          <w:p w:rsidR="003D7C18" w:rsidRPr="006662C4" w:rsidRDefault="003D7C18" w:rsidP="006C328A">
            <w:pPr>
              <w:widowControl/>
              <w:suppressAutoHyphens w:val="0"/>
              <w:autoSpaceDE w:val="0"/>
              <w:autoSpaceDN w:val="0"/>
              <w:adjustRightInd w:val="0"/>
              <w:rPr>
                <w:lang w:bidi="ar-SA"/>
              </w:rPr>
            </w:pPr>
            <w:r w:rsidRPr="006662C4">
              <w:rPr>
                <w:b/>
                <w:bCs/>
                <w:lang w:bidi="ar-SA"/>
              </w:rPr>
              <w:t>Предметом курсу є</w:t>
            </w:r>
          </w:p>
        </w:tc>
        <w:tc>
          <w:tcPr>
            <w:tcW w:w="7726" w:type="dxa"/>
            <w:shd w:val="clear" w:color="auto" w:fill="auto"/>
          </w:tcPr>
          <w:p w:rsidR="003D7C18" w:rsidRPr="006662C4" w:rsidRDefault="003D7C18" w:rsidP="006C328A">
            <w:pPr>
              <w:widowControl/>
              <w:suppressAutoHyphens w:val="0"/>
              <w:autoSpaceDE w:val="0"/>
              <w:autoSpaceDN w:val="0"/>
              <w:adjustRightInd w:val="0"/>
              <w:jc w:val="both"/>
              <w:rPr>
                <w:lang w:bidi="ar-SA"/>
              </w:rPr>
            </w:pPr>
            <w:r w:rsidRPr="006662C4">
              <w:rPr>
                <w:lang w:bidi="ar-SA"/>
              </w:rPr>
              <w:t>Кримінальне процесуальне законодавство України та зарубіжних країн (Франція, Німеччина, Велика Британія, США)</w:t>
            </w:r>
            <w:r w:rsidR="000A2876" w:rsidRPr="006662C4">
              <w:rPr>
                <w:lang w:bidi="ar-SA"/>
              </w:rPr>
              <w:t>.</w:t>
            </w:r>
            <w:r w:rsidRPr="006662C4">
              <w:rPr>
                <w:lang w:bidi="ar-SA"/>
              </w:rPr>
              <w:t xml:space="preserve"> Ознайомлення</w:t>
            </w:r>
            <w:r w:rsidR="000A2876" w:rsidRPr="006662C4">
              <w:rPr>
                <w:lang w:bidi="ar-SA"/>
              </w:rPr>
              <w:t>,</w:t>
            </w:r>
            <w:r w:rsidRPr="006662C4">
              <w:rPr>
                <w:lang w:bidi="ar-SA"/>
              </w:rPr>
              <w:t xml:space="preserve"> у межах порівняння правових систем сучасності</w:t>
            </w:r>
            <w:r w:rsidR="000A2876" w:rsidRPr="006662C4">
              <w:rPr>
                <w:lang w:bidi="ar-SA"/>
              </w:rPr>
              <w:t>,</w:t>
            </w:r>
            <w:r w:rsidRPr="006662C4">
              <w:rPr>
                <w:lang w:bidi="ar-SA"/>
              </w:rPr>
              <w:t xml:space="preserve"> з основами кримінального процесу.</w:t>
            </w:r>
          </w:p>
        </w:tc>
      </w:tr>
      <w:tr w:rsidR="0068457E" w:rsidRPr="006662C4" w:rsidTr="006E31E1">
        <w:trPr>
          <w:trHeight w:val="1193"/>
        </w:trPr>
        <w:tc>
          <w:tcPr>
            <w:tcW w:w="1913" w:type="dxa"/>
            <w:shd w:val="clear" w:color="auto" w:fill="auto"/>
          </w:tcPr>
          <w:p w:rsidR="0068457E" w:rsidRPr="006662C4" w:rsidRDefault="0068457E" w:rsidP="006C328A">
            <w:pPr>
              <w:widowControl/>
              <w:suppressAutoHyphens w:val="0"/>
              <w:autoSpaceDE w:val="0"/>
              <w:autoSpaceDN w:val="0"/>
              <w:adjustRightInd w:val="0"/>
              <w:rPr>
                <w:b/>
                <w:bCs/>
                <w:lang w:bidi="ar-SA"/>
              </w:rPr>
            </w:pPr>
            <w:r w:rsidRPr="006662C4">
              <w:rPr>
                <w:b/>
                <w:bCs/>
                <w:lang w:bidi="ar-SA"/>
              </w:rPr>
              <w:t>Методи навчання</w:t>
            </w:r>
          </w:p>
        </w:tc>
        <w:tc>
          <w:tcPr>
            <w:tcW w:w="7726" w:type="dxa"/>
            <w:shd w:val="clear" w:color="auto" w:fill="auto"/>
          </w:tcPr>
          <w:p w:rsidR="0068457E" w:rsidRPr="006662C4" w:rsidRDefault="0068457E" w:rsidP="006662C4">
            <w:pPr>
              <w:widowControl/>
              <w:suppressAutoHyphens w:val="0"/>
              <w:autoSpaceDE w:val="0"/>
              <w:autoSpaceDN w:val="0"/>
              <w:adjustRightInd w:val="0"/>
              <w:jc w:val="both"/>
              <w:rPr>
                <w:lang w:bidi="ar-SA"/>
              </w:rPr>
            </w:pPr>
            <w:r w:rsidRPr="006662C4">
              <w:t>Програма передбачає викладення предмета у вигляді л</w:t>
            </w:r>
            <w:r w:rsidRPr="006662C4">
              <w:rPr>
                <w:rFonts w:eastAsia="Calibri"/>
                <w:sz w:val="23"/>
                <w:szCs w:val="23"/>
              </w:rPr>
              <w:t>екційних занять, семінарів, семінарів-</w:t>
            </w:r>
            <w:r w:rsidR="006662C4" w:rsidRPr="006662C4">
              <w:rPr>
                <w:rFonts w:eastAsia="Calibri"/>
                <w:sz w:val="23"/>
                <w:szCs w:val="23"/>
              </w:rPr>
              <w:t>дискусій</w:t>
            </w:r>
            <w:r w:rsidRPr="006662C4">
              <w:rPr>
                <w:rFonts w:eastAsia="Calibri"/>
                <w:sz w:val="23"/>
                <w:szCs w:val="23"/>
              </w:rPr>
              <w:t xml:space="preserve">, </w:t>
            </w:r>
            <w:r w:rsidR="00D46328" w:rsidRPr="006662C4">
              <w:rPr>
                <w:rFonts w:eastAsia="Calibri"/>
                <w:sz w:val="23"/>
                <w:szCs w:val="23"/>
              </w:rPr>
              <w:t xml:space="preserve">метод проблемного викладу, </w:t>
            </w:r>
            <w:r w:rsidRPr="006662C4">
              <w:rPr>
                <w:rFonts w:eastAsia="Calibri"/>
                <w:sz w:val="23"/>
                <w:szCs w:val="23"/>
              </w:rPr>
              <w:t>консультацій</w:t>
            </w:r>
            <w:r w:rsidR="006662C4">
              <w:rPr>
                <w:rFonts w:eastAsia="Calibri"/>
                <w:sz w:val="23"/>
                <w:szCs w:val="23"/>
              </w:rPr>
              <w:t>,</w:t>
            </w:r>
            <w:r w:rsidRPr="006662C4">
              <w:rPr>
                <w:rFonts w:eastAsia="Calibri"/>
                <w:sz w:val="23"/>
                <w:szCs w:val="23"/>
              </w:rPr>
              <w:t xml:space="preserve"> групови</w:t>
            </w:r>
            <w:r w:rsidR="006662C4">
              <w:rPr>
                <w:rFonts w:eastAsia="Calibri"/>
                <w:sz w:val="23"/>
                <w:szCs w:val="23"/>
              </w:rPr>
              <w:t>х</w:t>
            </w:r>
            <w:r w:rsidRPr="006662C4">
              <w:rPr>
                <w:rFonts w:eastAsia="Calibri"/>
                <w:sz w:val="23"/>
                <w:szCs w:val="23"/>
              </w:rPr>
              <w:t xml:space="preserve"> презентацій-виступів та самонавчання.</w:t>
            </w:r>
          </w:p>
        </w:tc>
      </w:tr>
      <w:tr w:rsidR="003D7C18" w:rsidRPr="006662C4" w:rsidTr="006E31E1">
        <w:trPr>
          <w:trHeight w:val="929"/>
        </w:trPr>
        <w:tc>
          <w:tcPr>
            <w:tcW w:w="1913" w:type="dxa"/>
            <w:shd w:val="clear" w:color="auto" w:fill="auto"/>
          </w:tcPr>
          <w:p w:rsidR="003D7C18" w:rsidRPr="006662C4" w:rsidRDefault="003D7C18" w:rsidP="006C328A">
            <w:pPr>
              <w:widowControl/>
              <w:suppressAutoHyphens w:val="0"/>
              <w:autoSpaceDE w:val="0"/>
              <w:autoSpaceDN w:val="0"/>
              <w:adjustRightInd w:val="0"/>
              <w:rPr>
                <w:lang w:bidi="ar-SA"/>
              </w:rPr>
            </w:pPr>
            <w:r w:rsidRPr="006662C4">
              <w:rPr>
                <w:b/>
                <w:bCs/>
                <w:lang w:bidi="ar-SA"/>
              </w:rPr>
              <w:t xml:space="preserve">Метою </w:t>
            </w:r>
            <w:r w:rsidRPr="006662C4">
              <w:rPr>
                <w:b/>
                <w:lang w:bidi="ar-SA"/>
              </w:rPr>
              <w:t>викладення курсу</w:t>
            </w:r>
            <w:r w:rsidRPr="006662C4">
              <w:rPr>
                <w:lang w:bidi="ar-SA"/>
              </w:rPr>
              <w:t xml:space="preserve"> є</w:t>
            </w:r>
          </w:p>
        </w:tc>
        <w:tc>
          <w:tcPr>
            <w:tcW w:w="7726" w:type="dxa"/>
            <w:shd w:val="clear" w:color="auto" w:fill="auto"/>
          </w:tcPr>
          <w:p w:rsidR="003D7C18" w:rsidRPr="006662C4" w:rsidRDefault="003D7C18" w:rsidP="006C328A">
            <w:pPr>
              <w:widowControl/>
              <w:suppressAutoHyphens w:val="0"/>
              <w:autoSpaceDE w:val="0"/>
              <w:autoSpaceDN w:val="0"/>
              <w:adjustRightInd w:val="0"/>
              <w:jc w:val="both"/>
              <w:rPr>
                <w:lang w:bidi="ar-SA"/>
              </w:rPr>
            </w:pPr>
            <w:r w:rsidRPr="006662C4">
              <w:rPr>
                <w:lang w:bidi="ar-SA"/>
              </w:rPr>
              <w:t>Отримати системне уявлення про предмет кримінального процесу, джерела, принципи, основи доказового права, а також про досудове провадження, судовий розгляд і оскарження судових рішень.</w:t>
            </w:r>
          </w:p>
        </w:tc>
      </w:tr>
      <w:tr w:rsidR="003D7C18" w:rsidRPr="006662C4" w:rsidTr="006E31E1">
        <w:trPr>
          <w:trHeight w:val="1416"/>
        </w:trPr>
        <w:tc>
          <w:tcPr>
            <w:tcW w:w="1913" w:type="dxa"/>
            <w:shd w:val="clear" w:color="auto" w:fill="auto"/>
          </w:tcPr>
          <w:p w:rsidR="003D7C18" w:rsidRPr="006662C4" w:rsidRDefault="003D7C18" w:rsidP="006C328A">
            <w:pPr>
              <w:widowControl/>
              <w:suppressAutoHyphens w:val="0"/>
              <w:autoSpaceDE w:val="0"/>
              <w:autoSpaceDN w:val="0"/>
              <w:adjustRightInd w:val="0"/>
              <w:rPr>
                <w:lang w:bidi="ar-SA"/>
              </w:rPr>
            </w:pPr>
            <w:r w:rsidRPr="006662C4">
              <w:rPr>
                <w:b/>
                <w:bCs/>
                <w:lang w:bidi="ar-SA"/>
              </w:rPr>
              <w:t xml:space="preserve">Завданням </w:t>
            </w:r>
            <w:r w:rsidRPr="006662C4">
              <w:rPr>
                <w:lang w:bidi="ar-SA"/>
              </w:rPr>
              <w:t>є</w:t>
            </w:r>
          </w:p>
        </w:tc>
        <w:tc>
          <w:tcPr>
            <w:tcW w:w="7726" w:type="dxa"/>
            <w:shd w:val="clear" w:color="auto" w:fill="auto"/>
          </w:tcPr>
          <w:p w:rsidR="003D7C18" w:rsidRPr="006662C4" w:rsidRDefault="003D7C18" w:rsidP="006C328A">
            <w:pPr>
              <w:widowControl/>
              <w:suppressAutoHyphens w:val="0"/>
              <w:autoSpaceDE w:val="0"/>
              <w:autoSpaceDN w:val="0"/>
              <w:adjustRightInd w:val="0"/>
              <w:jc w:val="both"/>
              <w:rPr>
                <w:lang w:bidi="ar-SA"/>
              </w:rPr>
            </w:pPr>
            <w:r w:rsidRPr="006662C4">
              <w:rPr>
                <w:lang w:bidi="ar-SA"/>
              </w:rPr>
              <w:t>вироблення у студентів навичок науково-теоретичного підходу до вивчення правових явищ і понять, здатності самостійно аналізувати та зіставляти різнобічні явища, робити власні висновки, обґрунтовувати свої судження, знах</w:t>
            </w:r>
            <w:r w:rsidR="000A2876" w:rsidRPr="006662C4">
              <w:rPr>
                <w:lang w:bidi="ar-SA"/>
              </w:rPr>
              <w:t>одити їм практичне застосування в питаннях кримінального судочинства України та зарубіжних країн.</w:t>
            </w:r>
            <w:r w:rsidRPr="006662C4">
              <w:rPr>
                <w:lang w:bidi="ar-SA"/>
              </w:rPr>
              <w:t xml:space="preserve"> </w:t>
            </w:r>
          </w:p>
        </w:tc>
      </w:tr>
      <w:tr w:rsidR="003D7C18" w:rsidRPr="006662C4" w:rsidTr="006E31E1">
        <w:trPr>
          <w:trHeight w:val="843"/>
        </w:trPr>
        <w:tc>
          <w:tcPr>
            <w:tcW w:w="1913" w:type="dxa"/>
            <w:shd w:val="clear" w:color="auto" w:fill="auto"/>
          </w:tcPr>
          <w:p w:rsidR="003D7C18" w:rsidRPr="006662C4" w:rsidRDefault="003D7C18" w:rsidP="006C328A">
            <w:pPr>
              <w:widowControl/>
              <w:suppressAutoHyphens w:val="0"/>
              <w:autoSpaceDE w:val="0"/>
              <w:autoSpaceDN w:val="0"/>
              <w:adjustRightInd w:val="0"/>
              <w:rPr>
                <w:b/>
                <w:bCs/>
                <w:lang w:bidi="ar-SA"/>
              </w:rPr>
            </w:pPr>
            <w:r w:rsidRPr="006662C4">
              <w:rPr>
                <w:b/>
                <w:bCs/>
                <w:lang w:bidi="ar-SA"/>
              </w:rPr>
              <w:t>Загальні компетентності</w:t>
            </w:r>
          </w:p>
        </w:tc>
        <w:tc>
          <w:tcPr>
            <w:tcW w:w="7726" w:type="dxa"/>
            <w:shd w:val="clear" w:color="auto" w:fill="auto"/>
          </w:tcPr>
          <w:p w:rsidR="003D7C18" w:rsidRPr="006662C4" w:rsidRDefault="003D7C18" w:rsidP="006662C4">
            <w:pPr>
              <w:widowControl/>
              <w:numPr>
                <w:ilvl w:val="0"/>
                <w:numId w:val="10"/>
              </w:numPr>
              <w:suppressAutoHyphens w:val="0"/>
              <w:autoSpaceDE w:val="0"/>
              <w:autoSpaceDN w:val="0"/>
              <w:adjustRightInd w:val="0"/>
              <w:ind w:left="357" w:hanging="357"/>
              <w:contextualSpacing/>
              <w:rPr>
                <w:lang w:bidi="ar-SA"/>
              </w:rPr>
            </w:pPr>
            <w:r w:rsidRPr="006662C4">
              <w:rPr>
                <w:lang w:bidi="ar-SA"/>
              </w:rPr>
              <w:t>Здатність до абстрактного мислення, аналізу та синтезу.</w:t>
            </w:r>
          </w:p>
          <w:p w:rsidR="003D7C18" w:rsidRPr="006662C4" w:rsidRDefault="003D7C18" w:rsidP="006662C4">
            <w:pPr>
              <w:widowControl/>
              <w:numPr>
                <w:ilvl w:val="0"/>
                <w:numId w:val="10"/>
              </w:numPr>
              <w:suppressAutoHyphens w:val="0"/>
              <w:autoSpaceDE w:val="0"/>
              <w:autoSpaceDN w:val="0"/>
              <w:adjustRightInd w:val="0"/>
              <w:ind w:left="357" w:hanging="357"/>
              <w:contextualSpacing/>
              <w:rPr>
                <w:lang w:bidi="ar-SA"/>
              </w:rPr>
            </w:pPr>
            <w:r w:rsidRPr="006662C4">
              <w:rPr>
                <w:lang w:bidi="ar-SA"/>
              </w:rPr>
              <w:t>Здатність вчитися і оволодівати сучасними знаннями.</w:t>
            </w:r>
          </w:p>
          <w:p w:rsidR="003D7C18" w:rsidRPr="006662C4" w:rsidRDefault="003D7C18" w:rsidP="006662C4">
            <w:pPr>
              <w:widowControl/>
              <w:numPr>
                <w:ilvl w:val="0"/>
                <w:numId w:val="10"/>
              </w:numPr>
              <w:suppressAutoHyphens w:val="0"/>
              <w:autoSpaceDE w:val="0"/>
              <w:autoSpaceDN w:val="0"/>
              <w:adjustRightInd w:val="0"/>
              <w:ind w:left="357" w:hanging="357"/>
              <w:contextualSpacing/>
              <w:rPr>
                <w:lang w:bidi="ar-SA"/>
              </w:rPr>
            </w:pPr>
            <w:r w:rsidRPr="006662C4">
              <w:rPr>
                <w:lang w:bidi="ar-SA"/>
              </w:rPr>
              <w:t>Здатність працювати в команді.</w:t>
            </w:r>
          </w:p>
        </w:tc>
      </w:tr>
      <w:tr w:rsidR="003D7C18" w:rsidRPr="006662C4" w:rsidTr="006E31E1">
        <w:trPr>
          <w:trHeight w:val="2955"/>
        </w:trPr>
        <w:tc>
          <w:tcPr>
            <w:tcW w:w="1913" w:type="dxa"/>
            <w:shd w:val="clear" w:color="auto" w:fill="auto"/>
          </w:tcPr>
          <w:p w:rsidR="003D7C18" w:rsidRPr="006662C4" w:rsidRDefault="003D7C18" w:rsidP="006C328A">
            <w:pPr>
              <w:widowControl/>
              <w:suppressAutoHyphens w:val="0"/>
              <w:autoSpaceDE w:val="0"/>
              <w:autoSpaceDN w:val="0"/>
              <w:adjustRightInd w:val="0"/>
              <w:rPr>
                <w:b/>
                <w:bCs/>
                <w:lang w:bidi="ar-SA"/>
              </w:rPr>
            </w:pPr>
            <w:r w:rsidRPr="006662C4">
              <w:rPr>
                <w:b/>
                <w:bCs/>
                <w:lang w:bidi="ar-SA"/>
              </w:rPr>
              <w:t>Фахові компетентності</w:t>
            </w:r>
          </w:p>
          <w:p w:rsidR="003D7C18" w:rsidRPr="006662C4" w:rsidRDefault="003D7C18" w:rsidP="006C328A">
            <w:pPr>
              <w:widowControl/>
              <w:suppressAutoHyphens w:val="0"/>
              <w:autoSpaceDE w:val="0"/>
              <w:autoSpaceDN w:val="0"/>
              <w:adjustRightInd w:val="0"/>
              <w:rPr>
                <w:lang w:bidi="ar-SA"/>
              </w:rPr>
            </w:pPr>
          </w:p>
        </w:tc>
        <w:tc>
          <w:tcPr>
            <w:tcW w:w="7726" w:type="dxa"/>
            <w:shd w:val="clear" w:color="auto" w:fill="auto"/>
          </w:tcPr>
          <w:p w:rsidR="003D7C18" w:rsidRPr="006662C4" w:rsidRDefault="003D7C18" w:rsidP="006662C4">
            <w:pPr>
              <w:widowControl/>
              <w:numPr>
                <w:ilvl w:val="0"/>
                <w:numId w:val="10"/>
              </w:numPr>
              <w:suppressAutoHyphens w:val="0"/>
              <w:autoSpaceDE w:val="0"/>
              <w:autoSpaceDN w:val="0"/>
              <w:adjustRightInd w:val="0"/>
              <w:ind w:left="357" w:hanging="357"/>
              <w:contextualSpacing/>
              <w:jc w:val="both"/>
              <w:rPr>
                <w:lang w:bidi="ar-SA"/>
              </w:rPr>
            </w:pPr>
            <w:r w:rsidRPr="006662C4">
              <w:rPr>
                <w:lang w:bidi="ar-SA"/>
              </w:rPr>
              <w:t xml:space="preserve">Знання і розуміння передумов виникнення, формування, розвитку </w:t>
            </w:r>
            <w:r w:rsidR="000A2876" w:rsidRPr="006662C4">
              <w:rPr>
                <w:lang w:bidi="ar-SA"/>
              </w:rPr>
              <w:t>кримінального процесу</w:t>
            </w:r>
            <w:r w:rsidRPr="006662C4">
              <w:rPr>
                <w:lang w:bidi="ar-SA"/>
              </w:rPr>
              <w:t>.</w:t>
            </w:r>
          </w:p>
          <w:p w:rsidR="003D7C18" w:rsidRPr="006662C4" w:rsidRDefault="003D7C18" w:rsidP="006662C4">
            <w:pPr>
              <w:widowControl/>
              <w:numPr>
                <w:ilvl w:val="0"/>
                <w:numId w:val="10"/>
              </w:numPr>
              <w:suppressAutoHyphens w:val="0"/>
              <w:autoSpaceDE w:val="0"/>
              <w:autoSpaceDN w:val="0"/>
              <w:adjustRightInd w:val="0"/>
              <w:ind w:left="357" w:hanging="357"/>
              <w:contextualSpacing/>
              <w:jc w:val="both"/>
              <w:rPr>
                <w:lang w:bidi="ar-SA"/>
              </w:rPr>
            </w:pPr>
            <w:r w:rsidRPr="006662C4">
              <w:rPr>
                <w:lang w:bidi="ar-SA"/>
              </w:rPr>
              <w:t>Здатніс</w:t>
            </w:r>
            <w:r w:rsidR="000A2876" w:rsidRPr="006662C4">
              <w:rPr>
                <w:lang w:bidi="ar-SA"/>
              </w:rPr>
              <w:t>ть аналізувати основні джерела кримінального процесуального законодавства</w:t>
            </w:r>
            <w:r w:rsidRPr="006662C4">
              <w:rPr>
                <w:lang w:bidi="ar-SA"/>
              </w:rPr>
              <w:t>.</w:t>
            </w:r>
          </w:p>
          <w:p w:rsidR="003D7C18" w:rsidRPr="006662C4" w:rsidRDefault="003D7C18" w:rsidP="006662C4">
            <w:pPr>
              <w:widowControl/>
              <w:numPr>
                <w:ilvl w:val="0"/>
                <w:numId w:val="10"/>
              </w:numPr>
              <w:suppressAutoHyphens w:val="0"/>
              <w:autoSpaceDE w:val="0"/>
              <w:autoSpaceDN w:val="0"/>
              <w:adjustRightInd w:val="0"/>
              <w:ind w:left="357" w:hanging="357"/>
              <w:contextualSpacing/>
              <w:jc w:val="both"/>
              <w:rPr>
                <w:lang w:bidi="ar-SA"/>
              </w:rPr>
            </w:pPr>
            <w:r w:rsidRPr="006662C4">
              <w:rPr>
                <w:lang w:bidi="ar-SA"/>
              </w:rPr>
              <w:t xml:space="preserve">Знання і розуміння особливостей </w:t>
            </w:r>
            <w:r w:rsidR="000A2876" w:rsidRPr="006662C4">
              <w:rPr>
                <w:lang w:bidi="ar-SA"/>
              </w:rPr>
              <w:t>процесуального статусу учасників кримінального судочинства.</w:t>
            </w:r>
          </w:p>
          <w:p w:rsidR="003D7C18" w:rsidRPr="006662C4" w:rsidRDefault="000A2876" w:rsidP="006662C4">
            <w:pPr>
              <w:widowControl/>
              <w:numPr>
                <w:ilvl w:val="0"/>
                <w:numId w:val="10"/>
              </w:numPr>
              <w:suppressAutoHyphens w:val="0"/>
              <w:autoSpaceDE w:val="0"/>
              <w:autoSpaceDN w:val="0"/>
              <w:adjustRightInd w:val="0"/>
              <w:ind w:left="357" w:hanging="357"/>
              <w:contextualSpacing/>
              <w:jc w:val="both"/>
              <w:rPr>
                <w:lang w:bidi="ar-SA"/>
              </w:rPr>
            </w:pPr>
            <w:r w:rsidRPr="006662C4">
              <w:rPr>
                <w:lang w:bidi="ar-SA"/>
              </w:rPr>
              <w:t>Знання і розуміння категорії «захист» в кримінальному судочинстві, його структурних елементів.</w:t>
            </w:r>
          </w:p>
          <w:p w:rsidR="003D7C18" w:rsidRPr="006662C4" w:rsidRDefault="003D7C18" w:rsidP="006662C4">
            <w:pPr>
              <w:widowControl/>
              <w:numPr>
                <w:ilvl w:val="0"/>
                <w:numId w:val="10"/>
              </w:numPr>
              <w:suppressAutoHyphens w:val="0"/>
              <w:autoSpaceDE w:val="0"/>
              <w:autoSpaceDN w:val="0"/>
              <w:adjustRightInd w:val="0"/>
              <w:ind w:left="357" w:hanging="357"/>
              <w:contextualSpacing/>
              <w:jc w:val="both"/>
              <w:rPr>
                <w:lang w:bidi="ar-SA"/>
              </w:rPr>
            </w:pPr>
            <w:r w:rsidRPr="006662C4">
              <w:rPr>
                <w:lang w:bidi="ar-SA"/>
              </w:rPr>
              <w:t>Здатність застосовувати знання</w:t>
            </w:r>
            <w:r w:rsidR="000A2876" w:rsidRPr="006662C4">
              <w:rPr>
                <w:lang w:bidi="ar-SA"/>
              </w:rPr>
              <w:t xml:space="preserve"> щодо реалізації функцій учасників кримінального судочинства</w:t>
            </w:r>
            <w:r w:rsidRPr="006662C4">
              <w:rPr>
                <w:lang w:bidi="ar-SA"/>
              </w:rPr>
              <w:t xml:space="preserve">. </w:t>
            </w:r>
          </w:p>
        </w:tc>
      </w:tr>
      <w:tr w:rsidR="006E31E1" w:rsidRPr="006662C4" w:rsidTr="006662C4">
        <w:trPr>
          <w:trHeight w:val="841"/>
        </w:trPr>
        <w:tc>
          <w:tcPr>
            <w:tcW w:w="1913" w:type="dxa"/>
            <w:shd w:val="clear" w:color="auto" w:fill="auto"/>
          </w:tcPr>
          <w:p w:rsidR="006E31E1" w:rsidRPr="006662C4" w:rsidRDefault="006E31E1" w:rsidP="006C328A">
            <w:pPr>
              <w:widowControl/>
              <w:suppressAutoHyphens w:val="0"/>
              <w:autoSpaceDE w:val="0"/>
              <w:autoSpaceDN w:val="0"/>
              <w:adjustRightInd w:val="0"/>
              <w:rPr>
                <w:b/>
                <w:bCs/>
                <w:lang w:bidi="ar-SA"/>
              </w:rPr>
            </w:pPr>
            <w:r w:rsidRPr="006662C4">
              <w:rPr>
                <w:b/>
                <w:bCs/>
                <w:lang w:bidi="ar-SA"/>
              </w:rPr>
              <w:t>Очікувані</w:t>
            </w:r>
          </w:p>
          <w:p w:rsidR="006E31E1" w:rsidRPr="006662C4" w:rsidRDefault="006E31E1" w:rsidP="006C328A">
            <w:pPr>
              <w:widowControl/>
              <w:suppressAutoHyphens w:val="0"/>
              <w:autoSpaceDE w:val="0"/>
              <w:autoSpaceDN w:val="0"/>
              <w:adjustRightInd w:val="0"/>
              <w:rPr>
                <w:b/>
                <w:bCs/>
                <w:lang w:bidi="ar-SA"/>
              </w:rPr>
            </w:pPr>
            <w:r w:rsidRPr="006662C4">
              <w:rPr>
                <w:b/>
                <w:bCs/>
                <w:lang w:bidi="ar-SA"/>
              </w:rPr>
              <w:t>результати навчання</w:t>
            </w:r>
          </w:p>
          <w:p w:rsidR="006E31E1" w:rsidRPr="006662C4" w:rsidRDefault="006E31E1" w:rsidP="006C328A">
            <w:pPr>
              <w:widowControl/>
              <w:suppressAutoHyphens w:val="0"/>
              <w:autoSpaceDE w:val="0"/>
              <w:autoSpaceDN w:val="0"/>
              <w:adjustRightInd w:val="0"/>
              <w:rPr>
                <w:lang w:bidi="ar-SA"/>
              </w:rPr>
            </w:pPr>
          </w:p>
        </w:tc>
        <w:tc>
          <w:tcPr>
            <w:tcW w:w="7726" w:type="dxa"/>
            <w:shd w:val="clear" w:color="auto" w:fill="auto"/>
          </w:tcPr>
          <w:p w:rsidR="006E31E1" w:rsidRPr="006662C4" w:rsidRDefault="006E31E1" w:rsidP="006662C4">
            <w:pPr>
              <w:widowControl/>
              <w:numPr>
                <w:ilvl w:val="0"/>
                <w:numId w:val="11"/>
              </w:numPr>
              <w:suppressAutoHyphens w:val="0"/>
              <w:autoSpaceDE w:val="0"/>
              <w:autoSpaceDN w:val="0"/>
              <w:adjustRightInd w:val="0"/>
              <w:ind w:left="357" w:hanging="357"/>
              <w:contextualSpacing/>
              <w:jc w:val="both"/>
              <w:rPr>
                <w:lang w:bidi="ar-SA"/>
              </w:rPr>
            </w:pPr>
            <w:r w:rsidRPr="006662C4">
              <w:rPr>
                <w:lang w:bidi="ar-SA"/>
              </w:rPr>
              <w:t>Демонструвати вміння вільно оперувати юридичними поняттями, термінами кримінального процесуального законодавства.</w:t>
            </w:r>
          </w:p>
          <w:p w:rsidR="006E31E1" w:rsidRPr="006662C4" w:rsidRDefault="006E31E1" w:rsidP="006662C4">
            <w:pPr>
              <w:widowControl/>
              <w:numPr>
                <w:ilvl w:val="0"/>
                <w:numId w:val="11"/>
              </w:numPr>
              <w:suppressAutoHyphens w:val="0"/>
              <w:autoSpaceDE w:val="0"/>
              <w:autoSpaceDN w:val="0"/>
              <w:adjustRightInd w:val="0"/>
              <w:ind w:left="357" w:hanging="357"/>
              <w:contextualSpacing/>
              <w:jc w:val="both"/>
              <w:rPr>
                <w:lang w:bidi="ar-SA"/>
              </w:rPr>
            </w:pPr>
            <w:r w:rsidRPr="006662C4">
              <w:rPr>
                <w:lang w:bidi="ar-SA"/>
              </w:rPr>
              <w:t>Проводити збір і інтегрований аналіз матеріалів з різних джерел кримінального процесуального права.</w:t>
            </w:r>
          </w:p>
          <w:p w:rsidR="006E31E1" w:rsidRPr="006662C4" w:rsidRDefault="006E31E1" w:rsidP="006662C4">
            <w:pPr>
              <w:widowControl/>
              <w:numPr>
                <w:ilvl w:val="0"/>
                <w:numId w:val="11"/>
              </w:numPr>
              <w:suppressAutoHyphens w:val="0"/>
              <w:autoSpaceDE w:val="0"/>
              <w:autoSpaceDN w:val="0"/>
              <w:adjustRightInd w:val="0"/>
              <w:ind w:left="357" w:hanging="357"/>
              <w:contextualSpacing/>
              <w:jc w:val="both"/>
              <w:rPr>
                <w:lang w:bidi="ar-SA"/>
              </w:rPr>
            </w:pPr>
            <w:r w:rsidRPr="006662C4">
              <w:rPr>
                <w:lang w:bidi="ar-SA"/>
              </w:rPr>
              <w:t>Вміння правильно тлумачити і застосовувати джерела кримінального процесу.</w:t>
            </w:r>
          </w:p>
          <w:p w:rsidR="006E31E1" w:rsidRPr="006662C4" w:rsidRDefault="006E31E1" w:rsidP="006662C4">
            <w:pPr>
              <w:widowControl/>
              <w:numPr>
                <w:ilvl w:val="0"/>
                <w:numId w:val="11"/>
              </w:numPr>
              <w:suppressAutoHyphens w:val="0"/>
              <w:autoSpaceDE w:val="0"/>
              <w:autoSpaceDN w:val="0"/>
              <w:adjustRightInd w:val="0"/>
              <w:ind w:left="357" w:hanging="357"/>
              <w:contextualSpacing/>
              <w:jc w:val="both"/>
              <w:rPr>
                <w:lang w:bidi="ar-SA"/>
              </w:rPr>
            </w:pPr>
            <w:r w:rsidRPr="006662C4">
              <w:rPr>
                <w:lang w:bidi="ar-SA"/>
              </w:rPr>
              <w:t>Вміння аналізувати правові явища з використанням понять та інших правових засобів, вироблених різними правовими системами в царині кримінального процесу;</w:t>
            </w:r>
          </w:p>
          <w:p w:rsidR="006E31E1" w:rsidRPr="006662C4" w:rsidRDefault="006E31E1" w:rsidP="006662C4">
            <w:pPr>
              <w:widowControl/>
              <w:numPr>
                <w:ilvl w:val="0"/>
                <w:numId w:val="11"/>
              </w:numPr>
              <w:suppressAutoHyphens w:val="0"/>
              <w:autoSpaceDE w:val="0"/>
              <w:autoSpaceDN w:val="0"/>
              <w:adjustRightInd w:val="0"/>
              <w:ind w:left="357" w:hanging="357"/>
              <w:contextualSpacing/>
              <w:jc w:val="both"/>
              <w:rPr>
                <w:lang w:bidi="ar-SA"/>
              </w:rPr>
            </w:pPr>
            <w:r w:rsidRPr="006662C4">
              <w:rPr>
                <w:lang w:bidi="ar-SA"/>
              </w:rPr>
              <w:t>Здійснювати аналіз основних положень кримінального процесуального права (України та зарубіжних країн), визначати  загальні та специфічні риси процесуальних законів різних країн, віднаходити паралелі та відмінності.</w:t>
            </w:r>
          </w:p>
          <w:p w:rsidR="006E31E1" w:rsidRPr="006662C4" w:rsidRDefault="006E31E1" w:rsidP="006662C4">
            <w:pPr>
              <w:widowControl/>
              <w:numPr>
                <w:ilvl w:val="0"/>
                <w:numId w:val="11"/>
              </w:numPr>
              <w:suppressAutoHyphens w:val="0"/>
              <w:autoSpaceDE w:val="0"/>
              <w:autoSpaceDN w:val="0"/>
              <w:adjustRightInd w:val="0"/>
              <w:ind w:left="357" w:hanging="357"/>
              <w:contextualSpacing/>
              <w:jc w:val="both"/>
              <w:rPr>
                <w:lang w:bidi="ar-SA"/>
              </w:rPr>
            </w:pPr>
            <w:r w:rsidRPr="006662C4">
              <w:rPr>
                <w:lang w:bidi="ar-SA"/>
              </w:rPr>
              <w:t>Демонструвати знання і навички в питаннях кримінального процесу, формулювати власні обґрунтовані судження на основі аналізу відомої проблеми.</w:t>
            </w:r>
          </w:p>
          <w:p w:rsidR="006E31E1" w:rsidRPr="006662C4" w:rsidRDefault="006E31E1" w:rsidP="006662C4">
            <w:pPr>
              <w:widowControl/>
              <w:numPr>
                <w:ilvl w:val="0"/>
                <w:numId w:val="5"/>
              </w:numPr>
              <w:suppressAutoHyphens w:val="0"/>
              <w:autoSpaceDE w:val="0"/>
              <w:autoSpaceDN w:val="0"/>
              <w:adjustRightInd w:val="0"/>
              <w:ind w:left="357" w:hanging="357"/>
              <w:contextualSpacing/>
              <w:jc w:val="both"/>
              <w:rPr>
                <w:lang w:bidi="ar-SA"/>
              </w:rPr>
            </w:pPr>
            <w:r w:rsidRPr="006662C4">
              <w:rPr>
                <w:lang w:bidi="ar-SA"/>
              </w:rPr>
              <w:lastRenderedPageBreak/>
              <w:t>Вміння визначати зміст та юридичну природу основних інститутів кримінального процесу України та зарубіжних країн.</w:t>
            </w:r>
          </w:p>
        </w:tc>
      </w:tr>
      <w:tr w:rsidR="002B6E88" w:rsidRPr="006662C4" w:rsidTr="006E31E1">
        <w:trPr>
          <w:trHeight w:val="6071"/>
        </w:trPr>
        <w:tc>
          <w:tcPr>
            <w:tcW w:w="1913" w:type="dxa"/>
            <w:shd w:val="clear" w:color="auto" w:fill="auto"/>
          </w:tcPr>
          <w:p w:rsidR="002B6E88" w:rsidRPr="006662C4" w:rsidRDefault="002B6E88" w:rsidP="006C328A">
            <w:pPr>
              <w:widowControl/>
              <w:suppressAutoHyphens w:val="0"/>
              <w:autoSpaceDE w:val="0"/>
              <w:autoSpaceDN w:val="0"/>
              <w:adjustRightInd w:val="0"/>
              <w:rPr>
                <w:b/>
                <w:bCs/>
                <w:lang w:bidi="ar-SA"/>
              </w:rPr>
            </w:pPr>
            <w:r w:rsidRPr="006662C4">
              <w:rPr>
                <w:b/>
              </w:rPr>
              <w:lastRenderedPageBreak/>
              <w:t>Програмні результати навчання</w:t>
            </w:r>
          </w:p>
        </w:tc>
        <w:tc>
          <w:tcPr>
            <w:tcW w:w="7726" w:type="dxa"/>
            <w:shd w:val="clear" w:color="auto" w:fill="auto"/>
          </w:tcPr>
          <w:p w:rsidR="002B6E88" w:rsidRPr="006662C4" w:rsidRDefault="002B6E88" w:rsidP="004A4FF9">
            <w:pPr>
              <w:numPr>
                <w:ilvl w:val="0"/>
                <w:numId w:val="12"/>
              </w:numPr>
              <w:ind w:left="357" w:hanging="357"/>
              <w:jc w:val="both"/>
              <w:rPr>
                <w:lang w:bidi="ar-SA"/>
              </w:rPr>
            </w:pPr>
            <w:r w:rsidRPr="006662C4">
              <w:rPr>
                <w:lang w:bidi="ar-SA"/>
              </w:rPr>
              <w:t>ПРН-1: Мислити абстрактно й аналітично, синтезувати загальні знання порівняльного кримінального процесу для досягнення цілей професійної діяльності.</w:t>
            </w:r>
          </w:p>
          <w:p w:rsidR="002B6E88" w:rsidRPr="006662C4" w:rsidRDefault="002B6E88" w:rsidP="004A4FF9">
            <w:pPr>
              <w:numPr>
                <w:ilvl w:val="0"/>
                <w:numId w:val="12"/>
              </w:numPr>
              <w:ind w:left="357" w:hanging="357"/>
              <w:jc w:val="both"/>
              <w:rPr>
                <w:kern w:val="1"/>
                <w:lang w:eastAsia="ar-SA" w:bidi="hi-IN"/>
              </w:rPr>
            </w:pPr>
            <w:r w:rsidRPr="006662C4">
              <w:t xml:space="preserve">ПРН-2: </w:t>
            </w:r>
            <w:r w:rsidRPr="006662C4">
              <w:rPr>
                <w:kern w:val="1"/>
                <w:lang w:eastAsia="ar-SA" w:bidi="hi-IN"/>
              </w:rPr>
              <w:t>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2B6E88" w:rsidRPr="006662C4" w:rsidRDefault="002B6E88" w:rsidP="004A4FF9">
            <w:pPr>
              <w:numPr>
                <w:ilvl w:val="0"/>
                <w:numId w:val="12"/>
              </w:numPr>
              <w:ind w:left="357" w:hanging="357"/>
              <w:jc w:val="both"/>
              <w:rPr>
                <w:lang w:eastAsia="ar-SA"/>
              </w:rPr>
            </w:pPr>
            <w:r w:rsidRPr="006662C4">
              <w:t xml:space="preserve">ПРН-3: Проводити збір і інтегрований аналіз матеріалів з різних джерел, </w:t>
            </w:r>
            <w:r w:rsidRPr="006662C4">
              <w:rPr>
                <w:lang w:eastAsia="ar-SA"/>
              </w:rPr>
              <w:t>аналізувати їх та узагальнювати у відповідності до наукових критеріїв.</w:t>
            </w:r>
          </w:p>
          <w:p w:rsidR="002B6E88" w:rsidRPr="006662C4" w:rsidRDefault="002B6E88" w:rsidP="004A4FF9">
            <w:pPr>
              <w:numPr>
                <w:ilvl w:val="0"/>
                <w:numId w:val="12"/>
              </w:numPr>
              <w:ind w:left="357" w:hanging="357"/>
              <w:jc w:val="both"/>
              <w:rPr>
                <w:lang w:eastAsia="ar-SA"/>
              </w:rPr>
            </w:pPr>
            <w:r w:rsidRPr="006662C4">
              <w:t xml:space="preserve">ПРН-5: </w:t>
            </w:r>
            <w:r w:rsidRPr="006662C4">
              <w:rPr>
                <w:lang w:eastAsia="ar-SA"/>
              </w:rPr>
              <w:t>Швидко знаходити потрібну інформацію, обробляти й аналізувати її, оцінювати за достовірністю та релевантністю, аналізувати зібрану й оброблену інформацію.</w:t>
            </w:r>
          </w:p>
          <w:p w:rsidR="002B6E88" w:rsidRPr="006662C4" w:rsidRDefault="002B6E88" w:rsidP="004A4FF9">
            <w:pPr>
              <w:numPr>
                <w:ilvl w:val="0"/>
                <w:numId w:val="12"/>
              </w:numPr>
              <w:ind w:left="357" w:hanging="357"/>
              <w:jc w:val="both"/>
              <w:rPr>
                <w:kern w:val="1"/>
                <w:lang w:eastAsia="ar-SA" w:bidi="hi-IN"/>
              </w:rPr>
            </w:pPr>
            <w:r w:rsidRPr="006662C4">
              <w:t xml:space="preserve">ПРН-10: </w:t>
            </w:r>
            <w:r w:rsidRPr="006662C4">
              <w:rPr>
                <w:kern w:val="1"/>
                <w:lang w:eastAsia="ar-SA" w:bidi="hi-IN"/>
              </w:rPr>
              <w:t>Демонструвати концептуальні знання, набуті у процесі навчання та професійної діяльності, включаючи певні знання сучасних досягнень порівняльного законодавства,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2B6E88" w:rsidRPr="006662C4" w:rsidRDefault="002B6E88" w:rsidP="004A4FF9">
            <w:pPr>
              <w:numPr>
                <w:ilvl w:val="0"/>
                <w:numId w:val="12"/>
              </w:numPr>
              <w:ind w:left="357" w:hanging="357"/>
              <w:jc w:val="both"/>
              <w:rPr>
                <w:sz w:val="22"/>
                <w:szCs w:val="22"/>
              </w:rPr>
            </w:pPr>
            <w:r w:rsidRPr="006662C4">
              <w:t xml:space="preserve">ПРН-13: </w:t>
            </w:r>
            <w:r w:rsidRPr="006662C4">
              <w:rPr>
                <w:lang w:eastAsia="ar-SA"/>
              </w:rPr>
              <w:t>Передбачати й формулювати юридичні ризики тих або інших дій з урахуванням множинності правових систем і юрисдикцій.</w:t>
            </w:r>
          </w:p>
        </w:tc>
      </w:tr>
    </w:tbl>
    <w:p w:rsidR="00A66C68" w:rsidRPr="006662C4" w:rsidRDefault="00A66C68" w:rsidP="002B6E88">
      <w:pPr>
        <w:pageBreakBefore/>
        <w:pBdr>
          <w:top w:val="single" w:sz="4" w:space="1" w:color="auto"/>
          <w:bottom w:val="single" w:sz="4" w:space="1" w:color="auto"/>
        </w:pBdr>
        <w:jc w:val="center"/>
        <w:rPr>
          <w:b/>
        </w:rPr>
      </w:pPr>
      <w:r w:rsidRPr="006662C4">
        <w:rPr>
          <w:b/>
        </w:rPr>
        <w:lastRenderedPageBreak/>
        <w:t>3. Критерії оцінювання знань</w:t>
      </w:r>
    </w:p>
    <w:p w:rsidR="00A66C68" w:rsidRPr="006662C4" w:rsidRDefault="00A66C68" w:rsidP="00A66C68">
      <w:pPr>
        <w:spacing w:line="100" w:lineRule="atLeast"/>
        <w:ind w:firstLine="560"/>
        <w:jc w:val="both"/>
        <w:rPr>
          <w:color w:val="000000"/>
        </w:rPr>
      </w:pPr>
    </w:p>
    <w:p w:rsidR="00A66C68" w:rsidRPr="006662C4" w:rsidRDefault="00A66C68" w:rsidP="00A66C68">
      <w:pPr>
        <w:widowControl/>
        <w:suppressAutoHyphens w:val="0"/>
        <w:spacing w:line="276" w:lineRule="auto"/>
        <w:ind w:firstLine="567"/>
        <w:jc w:val="center"/>
        <w:rPr>
          <w:rFonts w:eastAsia="Calibri"/>
          <w:b/>
          <w:lang w:eastAsia="en-US" w:bidi="ar-SA"/>
        </w:rPr>
      </w:pPr>
    </w:p>
    <w:p w:rsidR="00A66C68" w:rsidRPr="006662C4" w:rsidRDefault="00A66C68" w:rsidP="00A66C68">
      <w:pPr>
        <w:adjustRightInd w:val="0"/>
        <w:ind w:firstLine="709"/>
        <w:jc w:val="both"/>
      </w:pPr>
      <w:r w:rsidRPr="006662C4">
        <w:t>Оцінка з курсу «Порівняльний кримінальний процес» визначається з урахуванням результатів поточної навчальної діяльності студента та оцінок засвоєння ним окремих модулів за результатами складання іспиту. Основними функціями оцінювання навчальних досягнень є:</w:t>
      </w:r>
    </w:p>
    <w:p w:rsidR="00A66C68" w:rsidRPr="006662C4" w:rsidRDefault="00A66C68" w:rsidP="00A66C68">
      <w:pPr>
        <w:adjustRightInd w:val="0"/>
        <w:ind w:firstLine="709"/>
        <w:jc w:val="both"/>
      </w:pPr>
      <w:r w:rsidRPr="006662C4">
        <w:t>1. контролююча, яка передбачає встановлення рівня досягнень окремого студента, дає змогу викладачу своєчасно планувати й коригувати роботу й методику вивчення матеріалу;</w:t>
      </w:r>
    </w:p>
    <w:p w:rsidR="00A66C68" w:rsidRPr="006662C4" w:rsidRDefault="00A66C68" w:rsidP="00A66C68">
      <w:pPr>
        <w:adjustRightInd w:val="0"/>
        <w:ind w:firstLine="709"/>
        <w:jc w:val="both"/>
      </w:pPr>
      <w:r w:rsidRPr="006662C4">
        <w:t>2. навчальна, що передбачає таку організацію оцінювання навчальних досягнень студентів, коли його проведення сприяє удосконаленню підготовки студента;</w:t>
      </w:r>
    </w:p>
    <w:p w:rsidR="00A66C68" w:rsidRPr="006662C4" w:rsidRDefault="00A66C68" w:rsidP="00A66C68">
      <w:pPr>
        <w:adjustRightInd w:val="0"/>
        <w:ind w:firstLine="709"/>
        <w:jc w:val="both"/>
      </w:pPr>
      <w:r w:rsidRPr="006662C4">
        <w:t>3. діагностична, яка є основою діагностичного підходу в діяльності викладача і допомагає йому встановлювати причини труднощів, з якими стикається студент у процесі навчання, виявлених прогалин у його знаннях та вміннях;</w:t>
      </w:r>
    </w:p>
    <w:p w:rsidR="00A66C68" w:rsidRPr="006662C4" w:rsidRDefault="00A66C68" w:rsidP="00A66C68">
      <w:pPr>
        <w:adjustRightInd w:val="0"/>
        <w:ind w:firstLine="709"/>
        <w:jc w:val="both"/>
      </w:pPr>
      <w:r w:rsidRPr="006662C4">
        <w:t>4. виховна виявляється не тільки у меті і змісті завдань, але й у методиці їх реалізації викладачем, у наступному коментуванні й оцінюванні робіт.</w:t>
      </w:r>
    </w:p>
    <w:p w:rsidR="00A66C68" w:rsidRPr="006662C4" w:rsidRDefault="00A66C68" w:rsidP="00A66C68">
      <w:pPr>
        <w:adjustRightInd w:val="0"/>
        <w:ind w:firstLine="709"/>
        <w:jc w:val="both"/>
      </w:pPr>
      <w:r w:rsidRPr="006662C4">
        <w:t>Залежно від ступеня оволодіння навчальним матеріалом розрізняють чотири рівні його засвоєння та вміння оперувати ним: початковий; середній; достатній; високий.</w:t>
      </w:r>
    </w:p>
    <w:p w:rsidR="00A66C68" w:rsidRPr="006662C4" w:rsidRDefault="00A66C68" w:rsidP="00A66C68">
      <w:pPr>
        <w:adjustRightInd w:val="0"/>
        <w:ind w:firstLine="709"/>
        <w:jc w:val="both"/>
      </w:pPr>
      <w:r w:rsidRPr="006662C4">
        <w:t>Критерії дають змогу здійснювати оцінювання навчальних досягнень студентів у 100-бальній системі оцінювання за шкалою ECTS та за національною шкалою.</w:t>
      </w:r>
    </w:p>
    <w:p w:rsidR="00A37F08" w:rsidRPr="006662C4" w:rsidRDefault="00A37F08" w:rsidP="00A66C68">
      <w:pPr>
        <w:adjustRightInd w:val="0"/>
        <w:ind w:firstLine="709"/>
        <w:jc w:val="both"/>
      </w:pPr>
    </w:p>
    <w:p w:rsidR="00A37F08" w:rsidRPr="006662C4" w:rsidRDefault="00A37F08" w:rsidP="00A37F08">
      <w:pPr>
        <w:ind w:firstLine="709"/>
        <w:jc w:val="both"/>
      </w:pPr>
      <w:r w:rsidRPr="006662C4">
        <w:rPr>
          <w:b/>
        </w:rPr>
        <w:t>Шкала оцінювання</w:t>
      </w:r>
      <w:r w:rsidRPr="006662C4">
        <w:t>. Для підсумкового оцінювання застосовується прийнята в Академії стандартна шкала оцінювання студентів за 100-бальною шкалою і шкалою ECTS, відповідно до Положення про організацію освітнього процесу в Академії адвокатури України.</w:t>
      </w:r>
    </w:p>
    <w:p w:rsidR="00A37F08" w:rsidRPr="006662C4" w:rsidRDefault="00A37F08" w:rsidP="00A37F08">
      <w:pPr>
        <w:adjustRightInd w:val="0"/>
        <w:ind w:firstLine="709"/>
        <w:jc w:val="both"/>
      </w:pPr>
      <w:r w:rsidRPr="006662C4">
        <w:rPr>
          <w:b/>
        </w:rPr>
        <w:t>Критерії оцінювання:</w:t>
      </w:r>
      <w:r w:rsidRPr="006662C4">
        <w:t xml:space="preserve"> 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A66C68" w:rsidRPr="006662C4" w:rsidRDefault="00A66C68" w:rsidP="00A66C68">
      <w:pPr>
        <w:adjustRightInd w:val="0"/>
        <w:ind w:firstLine="709"/>
        <w:jc w:val="both"/>
        <w:rPr>
          <w:b/>
        </w:rPr>
      </w:pPr>
    </w:p>
    <w:p w:rsidR="00A66C68" w:rsidRPr="006662C4" w:rsidRDefault="00A66C68" w:rsidP="00A66C68">
      <w:pPr>
        <w:adjustRightInd w:val="0"/>
        <w:jc w:val="center"/>
        <w:rPr>
          <w:b/>
        </w:rPr>
      </w:pPr>
    </w:p>
    <w:p w:rsidR="00A66C68" w:rsidRPr="006662C4" w:rsidRDefault="00A66C68" w:rsidP="00A66C68">
      <w:pPr>
        <w:pBdr>
          <w:top w:val="single" w:sz="4" w:space="1" w:color="auto"/>
          <w:bottom w:val="single" w:sz="4" w:space="1" w:color="auto"/>
        </w:pBdr>
        <w:jc w:val="center"/>
        <w:rPr>
          <w:b/>
        </w:rPr>
      </w:pPr>
      <w:r w:rsidRPr="006662C4">
        <w:rPr>
          <w:b/>
        </w:rPr>
        <w:t>4. Питання організаційного характеру</w:t>
      </w:r>
    </w:p>
    <w:p w:rsidR="00980FFE" w:rsidRPr="006662C4" w:rsidRDefault="00980FFE" w:rsidP="00A66C68">
      <w:pPr>
        <w:autoSpaceDE w:val="0"/>
        <w:autoSpaceDN w:val="0"/>
        <w:adjustRightInd w:val="0"/>
        <w:spacing w:after="240"/>
        <w:jc w:val="both"/>
        <w:rPr>
          <w:b/>
        </w:rPr>
      </w:pPr>
    </w:p>
    <w:p w:rsidR="00980FFE" w:rsidRPr="006662C4" w:rsidRDefault="00980FFE" w:rsidP="005C391E">
      <w:pPr>
        <w:autoSpaceDE w:val="0"/>
        <w:autoSpaceDN w:val="0"/>
        <w:adjustRightInd w:val="0"/>
        <w:spacing w:after="240"/>
        <w:ind w:firstLine="709"/>
        <w:jc w:val="both"/>
      </w:pPr>
      <w:r w:rsidRPr="006662C4">
        <w:rPr>
          <w:b/>
        </w:rPr>
        <w:t xml:space="preserve">Увага та пунктуальність: </w:t>
      </w:r>
      <w:r w:rsidRPr="006662C4">
        <w:t>Студент має бути уважним на всіх заняттях (лекційних та семінарських), уникати запізнень та вчинення інших дій, які можуть викликати зменшення концентрування уваги або інші негативні наслідки для себе та інших студентів на заняттях курсу. Систематичні запізнення (більше 2х разів) впливають на зменшення балів за проходження модулів (кожне наступне після двох запізнень – мінус 3 бали).</w:t>
      </w:r>
    </w:p>
    <w:p w:rsidR="00980FFE" w:rsidRPr="006662C4" w:rsidRDefault="00980FFE" w:rsidP="005C391E">
      <w:pPr>
        <w:autoSpaceDE w:val="0"/>
        <w:autoSpaceDN w:val="0"/>
        <w:adjustRightInd w:val="0"/>
        <w:spacing w:after="240"/>
        <w:ind w:firstLine="709"/>
        <w:jc w:val="both"/>
      </w:pPr>
      <w:r w:rsidRPr="006662C4">
        <w:rPr>
          <w:b/>
        </w:rPr>
        <w:t xml:space="preserve">Комунікації з викладачем: </w:t>
      </w:r>
      <w:r w:rsidRPr="006662C4">
        <w:t xml:space="preserve">Здійснюються на засадах взаємоповаги, професійності та субординації в межах навчального процесу.  </w:t>
      </w:r>
    </w:p>
    <w:p w:rsidR="00980FFE" w:rsidRPr="006662C4" w:rsidRDefault="00980FFE" w:rsidP="005C391E">
      <w:pPr>
        <w:autoSpaceDE w:val="0"/>
        <w:autoSpaceDN w:val="0"/>
        <w:adjustRightInd w:val="0"/>
        <w:ind w:firstLine="709"/>
        <w:jc w:val="both"/>
      </w:pPr>
      <w:r w:rsidRPr="006662C4">
        <w:rPr>
          <w:b/>
          <w:bCs/>
        </w:rPr>
        <w:t xml:space="preserve">Мобільні телефони та інші електронні девайси: </w:t>
      </w:r>
      <w:r w:rsidRPr="006662C4">
        <w:t>Політика курсу перебачає можливість використання мобільних телефонів та інших електронних девайсів, якщо це здійснюється з метою досягнення цілей курсу (фіксування, пошук, обробка інформації з різних джерел або здійснення презентацій проектів), окрім використання їх на формах контролю знань студентів (контрольні роботи, тестування, іспит тощо).</w:t>
      </w:r>
    </w:p>
    <w:p w:rsidR="00980FFE" w:rsidRPr="006662C4" w:rsidRDefault="00980FFE" w:rsidP="00980FFE">
      <w:pPr>
        <w:autoSpaceDE w:val="0"/>
        <w:autoSpaceDN w:val="0"/>
        <w:adjustRightInd w:val="0"/>
        <w:jc w:val="both"/>
      </w:pPr>
    </w:p>
    <w:p w:rsidR="00502F61" w:rsidRPr="006662C4" w:rsidRDefault="00502F61" w:rsidP="00980FFE">
      <w:pPr>
        <w:pageBreakBefore/>
        <w:widowControl/>
        <w:suppressAutoHyphens w:val="0"/>
        <w:autoSpaceDE w:val="0"/>
        <w:autoSpaceDN w:val="0"/>
        <w:adjustRightInd w:val="0"/>
        <w:jc w:val="center"/>
        <w:rPr>
          <w:rFonts w:eastAsia="Calibri"/>
          <w:b/>
          <w:lang w:eastAsia="en-US" w:bidi="ar-SA"/>
        </w:rPr>
      </w:pPr>
      <w:r w:rsidRPr="006662C4">
        <w:rPr>
          <w:rFonts w:eastAsia="Calibri"/>
          <w:b/>
          <w:lang w:eastAsia="en-US" w:bidi="ar-SA"/>
        </w:rPr>
        <w:lastRenderedPageBreak/>
        <w:t xml:space="preserve">ТЕМАТИЧНИЙ ПЛАН </w:t>
      </w:r>
    </w:p>
    <w:p w:rsidR="00502F61" w:rsidRPr="006662C4" w:rsidRDefault="00502F61" w:rsidP="00502F61">
      <w:pPr>
        <w:widowControl/>
        <w:suppressAutoHyphens w:val="0"/>
        <w:autoSpaceDE w:val="0"/>
        <w:autoSpaceDN w:val="0"/>
        <w:adjustRightInd w:val="0"/>
        <w:jc w:val="center"/>
        <w:rPr>
          <w:rFonts w:eastAsia="Calibri"/>
          <w:b/>
          <w:lang w:eastAsia="en-US" w:bidi="ar-SA"/>
        </w:rPr>
      </w:pPr>
      <w:r w:rsidRPr="006662C4">
        <w:rPr>
          <w:rFonts w:eastAsia="Calibri"/>
          <w:b/>
          <w:lang w:eastAsia="en-US" w:bidi="ar-SA"/>
        </w:rPr>
        <w:t>дисципліни</w:t>
      </w:r>
    </w:p>
    <w:p w:rsidR="00502F61" w:rsidRPr="006662C4" w:rsidRDefault="00502F61" w:rsidP="00502F61">
      <w:pPr>
        <w:widowControl/>
        <w:suppressAutoHyphens w:val="0"/>
        <w:autoSpaceDE w:val="0"/>
        <w:autoSpaceDN w:val="0"/>
        <w:adjustRightInd w:val="0"/>
        <w:jc w:val="center"/>
        <w:rPr>
          <w:rFonts w:eastAsia="Calibri"/>
          <w:b/>
          <w:lang w:eastAsia="en-US" w:bidi="ar-SA"/>
        </w:rPr>
      </w:pPr>
      <w:r w:rsidRPr="006662C4">
        <w:rPr>
          <w:rFonts w:eastAsia="Calibri"/>
          <w:b/>
          <w:lang w:eastAsia="en-US" w:bidi="ar-SA"/>
        </w:rPr>
        <w:t>«Порівняльний кримінальний процес»</w:t>
      </w:r>
    </w:p>
    <w:p w:rsidR="003D7C18" w:rsidRPr="006662C4" w:rsidRDefault="003D7C18" w:rsidP="00A845C8">
      <w:pPr>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5"/>
        <w:gridCol w:w="1095"/>
        <w:gridCol w:w="1455"/>
        <w:gridCol w:w="1470"/>
        <w:gridCol w:w="1134"/>
      </w:tblGrid>
      <w:tr w:rsidR="00502F61" w:rsidRPr="006662C4" w:rsidTr="001C6B2A">
        <w:trPr>
          <w:trHeight w:val="100"/>
        </w:trPr>
        <w:tc>
          <w:tcPr>
            <w:tcW w:w="4785" w:type="dxa"/>
            <w:vMerge w:val="restart"/>
            <w:tcBorders>
              <w:top w:val="single" w:sz="1" w:space="0" w:color="000000"/>
              <w:left w:val="single" w:sz="1" w:space="0" w:color="000000"/>
              <w:bottom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Теми</w:t>
            </w:r>
          </w:p>
        </w:tc>
        <w:tc>
          <w:tcPr>
            <w:tcW w:w="5154" w:type="dxa"/>
            <w:gridSpan w:val="4"/>
            <w:tcBorders>
              <w:top w:val="single" w:sz="1" w:space="0" w:color="000000"/>
              <w:left w:val="single" w:sz="1" w:space="0" w:color="000000"/>
              <w:bottom w:val="single" w:sz="1" w:space="0" w:color="000000"/>
              <w:right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Кількість годин:</w:t>
            </w:r>
          </w:p>
        </w:tc>
      </w:tr>
      <w:tr w:rsidR="00502F61" w:rsidRPr="006662C4" w:rsidTr="001C6B2A">
        <w:tc>
          <w:tcPr>
            <w:tcW w:w="4785" w:type="dxa"/>
            <w:vMerge/>
            <w:tcBorders>
              <w:top w:val="single" w:sz="1" w:space="0" w:color="000000"/>
              <w:left w:val="single" w:sz="1" w:space="0" w:color="000000"/>
              <w:bottom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both"/>
              <w:rPr>
                <w:lang/>
              </w:rPr>
            </w:pPr>
          </w:p>
        </w:tc>
        <w:tc>
          <w:tcPr>
            <w:tcW w:w="1095" w:type="dxa"/>
            <w:tcBorders>
              <w:left w:val="single" w:sz="1" w:space="0" w:color="000000"/>
              <w:bottom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Лекції</w:t>
            </w:r>
          </w:p>
        </w:tc>
        <w:tc>
          <w:tcPr>
            <w:tcW w:w="1455" w:type="dxa"/>
            <w:tcBorders>
              <w:left w:val="single" w:sz="1" w:space="0" w:color="000000"/>
              <w:bottom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Семінарські</w:t>
            </w:r>
          </w:p>
          <w:p w:rsidR="00502F61" w:rsidRPr="006662C4" w:rsidRDefault="00502F61" w:rsidP="001C6B2A">
            <w:pPr>
              <w:pStyle w:val="ad"/>
              <w:suppressAutoHyphens w:val="0"/>
              <w:snapToGrid w:val="0"/>
              <w:spacing w:line="100" w:lineRule="atLeast"/>
              <w:jc w:val="center"/>
              <w:rPr>
                <w:b/>
                <w:bCs/>
                <w:lang/>
              </w:rPr>
            </w:pPr>
            <w:r w:rsidRPr="006662C4">
              <w:rPr>
                <w:b/>
                <w:bCs/>
                <w:lang/>
              </w:rPr>
              <w:t xml:space="preserve"> заняття</w:t>
            </w:r>
          </w:p>
        </w:tc>
        <w:tc>
          <w:tcPr>
            <w:tcW w:w="1470" w:type="dxa"/>
            <w:tcBorders>
              <w:left w:val="single" w:sz="1" w:space="0" w:color="000000"/>
              <w:bottom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Самостійна робота</w:t>
            </w:r>
          </w:p>
        </w:tc>
        <w:tc>
          <w:tcPr>
            <w:tcW w:w="1134" w:type="dxa"/>
            <w:tcBorders>
              <w:left w:val="single" w:sz="1" w:space="0" w:color="000000"/>
              <w:bottom w:val="single" w:sz="1" w:space="0" w:color="000000"/>
              <w:right w:val="single" w:sz="1" w:space="0" w:color="000000"/>
            </w:tcBorders>
            <w:shd w:val="clear" w:color="auto" w:fill="E6E6E6"/>
            <w:vAlign w:val="center"/>
          </w:tcPr>
          <w:p w:rsidR="00502F61" w:rsidRPr="006662C4" w:rsidRDefault="00502F61" w:rsidP="001C6B2A">
            <w:pPr>
              <w:suppressAutoHyphens w:val="0"/>
              <w:snapToGrid w:val="0"/>
              <w:jc w:val="center"/>
              <w:rPr>
                <w:b/>
                <w:bCs/>
              </w:rPr>
            </w:pPr>
            <w:r w:rsidRPr="006662C4">
              <w:rPr>
                <w:b/>
                <w:bCs/>
              </w:rPr>
              <w:t>Всього</w:t>
            </w:r>
          </w:p>
        </w:tc>
      </w:tr>
      <w:tr w:rsidR="00502F61" w:rsidRPr="006662C4" w:rsidTr="001C6B2A">
        <w:tc>
          <w:tcPr>
            <w:tcW w:w="9939" w:type="dxa"/>
            <w:gridSpan w:val="5"/>
            <w:tcBorders>
              <w:left w:val="single" w:sz="1" w:space="0" w:color="000000"/>
              <w:bottom w:val="single" w:sz="1" w:space="0" w:color="000000"/>
              <w:right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Змістовий модуль І</w:t>
            </w:r>
          </w:p>
          <w:p w:rsidR="00502F61" w:rsidRPr="006662C4" w:rsidRDefault="00502F61" w:rsidP="001C6B2A">
            <w:pPr>
              <w:pStyle w:val="ad"/>
              <w:suppressAutoHyphens w:val="0"/>
              <w:snapToGrid w:val="0"/>
              <w:spacing w:line="100" w:lineRule="atLeast"/>
              <w:jc w:val="center"/>
              <w:rPr>
                <w:i/>
                <w:color w:val="000000"/>
              </w:rPr>
            </w:pPr>
            <w:r w:rsidRPr="006662C4">
              <w:rPr>
                <w:bCs/>
                <w:i/>
              </w:rPr>
              <w:t xml:space="preserve">Загальна характеристика кримінального процесу </w:t>
            </w:r>
            <w:r w:rsidRPr="006662C4">
              <w:rPr>
                <w:i/>
                <w:color w:val="000000"/>
              </w:rPr>
              <w:t>США, Великобританії, Франції, Німеччини</w:t>
            </w:r>
          </w:p>
        </w:tc>
      </w:tr>
      <w:tr w:rsidR="00502F61" w:rsidRPr="006662C4" w:rsidTr="001C6B2A">
        <w:trPr>
          <w:trHeight w:val="237"/>
        </w:trPr>
        <w:tc>
          <w:tcPr>
            <w:tcW w:w="4785" w:type="dxa"/>
            <w:tcBorders>
              <w:left w:val="single" w:sz="1" w:space="0" w:color="000000"/>
              <w:bottom w:val="single" w:sz="4" w:space="0" w:color="000000"/>
            </w:tcBorders>
            <w:shd w:val="clear" w:color="auto" w:fill="auto"/>
            <w:vAlign w:val="center"/>
          </w:tcPr>
          <w:p w:rsidR="00502F61" w:rsidRPr="006662C4" w:rsidRDefault="00502F61" w:rsidP="001C6B2A">
            <w:pPr>
              <w:tabs>
                <w:tab w:val="left" w:pos="709"/>
              </w:tabs>
              <w:snapToGrid w:val="0"/>
              <w:spacing w:line="100" w:lineRule="atLeast"/>
              <w:jc w:val="both"/>
            </w:pPr>
            <w:r w:rsidRPr="006662C4">
              <w:rPr>
                <w:bCs/>
              </w:rPr>
              <w:t xml:space="preserve">Тема 1. </w:t>
            </w:r>
            <w:r w:rsidRPr="006662C4">
              <w:t>Розвиток кримінального процесу у сучасних державах світу</w:t>
            </w:r>
          </w:p>
        </w:tc>
        <w:tc>
          <w:tcPr>
            <w:tcW w:w="1095" w:type="dxa"/>
            <w:tcBorders>
              <w:left w:val="single" w:sz="1" w:space="0" w:color="000000"/>
              <w:bottom w:val="single" w:sz="4" w:space="0" w:color="000000"/>
            </w:tcBorders>
            <w:shd w:val="clear" w:color="auto" w:fill="auto"/>
            <w:vAlign w:val="center"/>
          </w:tcPr>
          <w:p w:rsidR="00502F61" w:rsidRPr="006662C4" w:rsidRDefault="004A2014" w:rsidP="001C6B2A">
            <w:pPr>
              <w:pStyle w:val="ad"/>
              <w:suppressAutoHyphens w:val="0"/>
              <w:snapToGrid w:val="0"/>
              <w:spacing w:line="100" w:lineRule="atLeast"/>
              <w:jc w:val="center"/>
              <w:rPr>
                <w:lang/>
              </w:rPr>
            </w:pPr>
            <w:r w:rsidRPr="006662C4">
              <w:rPr>
                <w:lang/>
              </w:rPr>
              <w:t>4</w:t>
            </w:r>
          </w:p>
        </w:tc>
        <w:tc>
          <w:tcPr>
            <w:tcW w:w="1455"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70"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6</w:t>
            </w:r>
          </w:p>
        </w:tc>
        <w:tc>
          <w:tcPr>
            <w:tcW w:w="1134" w:type="dxa"/>
            <w:tcBorders>
              <w:left w:val="single" w:sz="1" w:space="0" w:color="000000"/>
              <w:bottom w:val="single" w:sz="4"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12</w:t>
            </w:r>
          </w:p>
        </w:tc>
      </w:tr>
      <w:tr w:rsidR="00502F61" w:rsidRPr="006662C4" w:rsidTr="001C6B2A">
        <w:trPr>
          <w:trHeight w:val="303"/>
        </w:trPr>
        <w:tc>
          <w:tcPr>
            <w:tcW w:w="478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tabs>
                <w:tab w:val="left" w:pos="709"/>
              </w:tabs>
              <w:snapToGrid w:val="0"/>
              <w:spacing w:line="100" w:lineRule="atLeast"/>
              <w:jc w:val="both"/>
              <w:rPr>
                <w:bCs/>
                <w:color w:val="000000"/>
              </w:rPr>
            </w:pPr>
            <w:r w:rsidRPr="006662C4">
              <w:rPr>
                <w:bCs/>
                <w:color w:val="000000"/>
              </w:rPr>
              <w:t>Тема 2. Джерела кримінального процесу</w:t>
            </w:r>
          </w:p>
        </w:tc>
        <w:tc>
          <w:tcPr>
            <w:tcW w:w="1095" w:type="dxa"/>
            <w:tcBorders>
              <w:top w:val="single" w:sz="4" w:space="0" w:color="000000"/>
              <w:left w:val="single" w:sz="1" w:space="0" w:color="000000"/>
              <w:bottom w:val="single" w:sz="1" w:space="0" w:color="000000"/>
            </w:tcBorders>
            <w:shd w:val="clear" w:color="auto" w:fill="auto"/>
            <w:vAlign w:val="center"/>
          </w:tcPr>
          <w:p w:rsidR="00502F61" w:rsidRPr="006662C4" w:rsidRDefault="004A2014" w:rsidP="001C6B2A">
            <w:pPr>
              <w:pStyle w:val="ad"/>
              <w:suppressAutoHyphens w:val="0"/>
              <w:snapToGrid w:val="0"/>
              <w:spacing w:line="100" w:lineRule="atLeast"/>
              <w:jc w:val="center"/>
              <w:rPr>
                <w:lang/>
              </w:rPr>
            </w:pPr>
            <w:r w:rsidRPr="006662C4">
              <w:rPr>
                <w:lang/>
              </w:rPr>
              <w:t>4</w:t>
            </w:r>
          </w:p>
        </w:tc>
        <w:tc>
          <w:tcPr>
            <w:tcW w:w="145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p>
        </w:tc>
        <w:tc>
          <w:tcPr>
            <w:tcW w:w="1470"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6</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12</w:t>
            </w:r>
          </w:p>
        </w:tc>
      </w:tr>
      <w:tr w:rsidR="00502F61" w:rsidRPr="006662C4" w:rsidTr="001C6B2A">
        <w:trPr>
          <w:trHeight w:val="185"/>
        </w:trPr>
        <w:tc>
          <w:tcPr>
            <w:tcW w:w="4785" w:type="dxa"/>
            <w:tcBorders>
              <w:left w:val="single" w:sz="1" w:space="0" w:color="000000"/>
              <w:bottom w:val="single" w:sz="1" w:space="0" w:color="000000"/>
            </w:tcBorders>
            <w:shd w:val="clear" w:color="auto" w:fill="auto"/>
            <w:vAlign w:val="center"/>
          </w:tcPr>
          <w:p w:rsidR="00502F61" w:rsidRPr="006662C4" w:rsidRDefault="00502F61" w:rsidP="001C6B2A">
            <w:pPr>
              <w:snapToGrid w:val="0"/>
              <w:spacing w:line="100" w:lineRule="atLeast"/>
              <w:jc w:val="both"/>
              <w:rPr>
                <w:bCs/>
                <w:color w:val="000000"/>
              </w:rPr>
            </w:pPr>
            <w:r w:rsidRPr="006662C4">
              <w:rPr>
                <w:bCs/>
                <w:color w:val="000000"/>
              </w:rPr>
              <w:t>Тема 3. Принципи кримінального процесу</w:t>
            </w:r>
          </w:p>
        </w:tc>
        <w:tc>
          <w:tcPr>
            <w:tcW w:w="1095"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p>
        </w:tc>
        <w:tc>
          <w:tcPr>
            <w:tcW w:w="1470"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6</w:t>
            </w:r>
          </w:p>
        </w:tc>
        <w:tc>
          <w:tcPr>
            <w:tcW w:w="1134" w:type="dxa"/>
            <w:tcBorders>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8</w:t>
            </w:r>
          </w:p>
        </w:tc>
      </w:tr>
      <w:tr w:rsidR="00502F61" w:rsidRPr="006662C4" w:rsidTr="001C6B2A">
        <w:trPr>
          <w:trHeight w:val="252"/>
        </w:trPr>
        <w:tc>
          <w:tcPr>
            <w:tcW w:w="4785" w:type="dxa"/>
            <w:tcBorders>
              <w:left w:val="single" w:sz="1" w:space="0" w:color="000000"/>
              <w:bottom w:val="single" w:sz="1" w:space="0" w:color="000000"/>
            </w:tcBorders>
            <w:shd w:val="clear" w:color="auto" w:fill="auto"/>
            <w:vAlign w:val="center"/>
          </w:tcPr>
          <w:p w:rsidR="00502F61" w:rsidRPr="006662C4" w:rsidRDefault="00502F61" w:rsidP="001C6B2A">
            <w:pPr>
              <w:snapToGrid w:val="0"/>
              <w:spacing w:line="100" w:lineRule="atLeast"/>
              <w:jc w:val="both"/>
              <w:rPr>
                <w:color w:val="000000"/>
              </w:rPr>
            </w:pPr>
            <w:r w:rsidRPr="006662C4">
              <w:rPr>
                <w:bCs/>
                <w:color w:val="000000"/>
              </w:rPr>
              <w:t xml:space="preserve">Тема 4. </w:t>
            </w:r>
            <w:r w:rsidRPr="006662C4">
              <w:rPr>
                <w:color w:val="000000"/>
              </w:rPr>
              <w:t>Докази та доказування</w:t>
            </w:r>
          </w:p>
        </w:tc>
        <w:tc>
          <w:tcPr>
            <w:tcW w:w="1095"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70"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10</w:t>
            </w:r>
          </w:p>
        </w:tc>
        <w:tc>
          <w:tcPr>
            <w:tcW w:w="1134" w:type="dxa"/>
            <w:tcBorders>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14</w:t>
            </w:r>
          </w:p>
        </w:tc>
      </w:tr>
      <w:tr w:rsidR="00502F61" w:rsidRPr="006662C4" w:rsidTr="001C6B2A">
        <w:trPr>
          <w:trHeight w:val="334"/>
        </w:trPr>
        <w:tc>
          <w:tcPr>
            <w:tcW w:w="4785" w:type="dxa"/>
            <w:tcBorders>
              <w:left w:val="single" w:sz="1" w:space="0" w:color="000000"/>
              <w:bottom w:val="single" w:sz="1" w:space="0" w:color="000000"/>
            </w:tcBorders>
            <w:shd w:val="clear" w:color="auto" w:fill="auto"/>
            <w:vAlign w:val="center"/>
          </w:tcPr>
          <w:p w:rsidR="00502F61" w:rsidRPr="006662C4" w:rsidRDefault="00502F61" w:rsidP="001C6B2A">
            <w:pPr>
              <w:snapToGrid w:val="0"/>
              <w:spacing w:line="100" w:lineRule="atLeast"/>
              <w:jc w:val="both"/>
              <w:rPr>
                <w:bCs/>
                <w:color w:val="000000"/>
              </w:rPr>
            </w:pPr>
            <w:r w:rsidRPr="006662C4">
              <w:rPr>
                <w:bCs/>
                <w:color w:val="000000"/>
              </w:rPr>
              <w:t>Тема 5. Органи, що здійснюють кримінальне провадження</w:t>
            </w:r>
          </w:p>
        </w:tc>
        <w:tc>
          <w:tcPr>
            <w:tcW w:w="1095"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p>
        </w:tc>
        <w:tc>
          <w:tcPr>
            <w:tcW w:w="1470" w:type="dxa"/>
            <w:tcBorders>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6</w:t>
            </w:r>
          </w:p>
        </w:tc>
        <w:tc>
          <w:tcPr>
            <w:tcW w:w="1134" w:type="dxa"/>
            <w:tcBorders>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8</w:t>
            </w:r>
          </w:p>
        </w:tc>
      </w:tr>
      <w:tr w:rsidR="00502F61" w:rsidRPr="006662C4" w:rsidTr="001C6B2A">
        <w:trPr>
          <w:trHeight w:val="298"/>
        </w:trPr>
        <w:tc>
          <w:tcPr>
            <w:tcW w:w="4785" w:type="dxa"/>
            <w:tcBorders>
              <w:left w:val="single" w:sz="1" w:space="0" w:color="000000"/>
              <w:bottom w:val="single" w:sz="4" w:space="0" w:color="000000"/>
            </w:tcBorders>
            <w:shd w:val="clear" w:color="auto" w:fill="auto"/>
            <w:vAlign w:val="center"/>
          </w:tcPr>
          <w:p w:rsidR="00502F61" w:rsidRPr="006662C4" w:rsidRDefault="00502F61" w:rsidP="001C6B2A">
            <w:pPr>
              <w:snapToGrid w:val="0"/>
              <w:spacing w:line="100" w:lineRule="atLeast"/>
              <w:jc w:val="both"/>
              <w:rPr>
                <w:color w:val="000000"/>
              </w:rPr>
            </w:pPr>
            <w:r w:rsidRPr="006662C4">
              <w:rPr>
                <w:bCs/>
                <w:color w:val="000000"/>
              </w:rPr>
              <w:t xml:space="preserve">Тема 6. </w:t>
            </w:r>
            <w:r w:rsidRPr="006662C4">
              <w:rPr>
                <w:color w:val="000000"/>
              </w:rPr>
              <w:t>Досудове провадження</w:t>
            </w:r>
          </w:p>
        </w:tc>
        <w:tc>
          <w:tcPr>
            <w:tcW w:w="1095"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p>
        </w:tc>
        <w:tc>
          <w:tcPr>
            <w:tcW w:w="1470"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6</w:t>
            </w:r>
          </w:p>
        </w:tc>
        <w:tc>
          <w:tcPr>
            <w:tcW w:w="1134" w:type="dxa"/>
            <w:tcBorders>
              <w:left w:val="single" w:sz="1" w:space="0" w:color="000000"/>
              <w:bottom w:val="single" w:sz="4"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8</w:t>
            </w:r>
          </w:p>
        </w:tc>
      </w:tr>
      <w:tr w:rsidR="00502F61" w:rsidRPr="006662C4" w:rsidTr="001C6B2A">
        <w:trPr>
          <w:trHeight w:val="291"/>
        </w:trPr>
        <w:tc>
          <w:tcPr>
            <w:tcW w:w="478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snapToGrid w:val="0"/>
              <w:spacing w:line="100" w:lineRule="atLeast"/>
              <w:jc w:val="both"/>
              <w:rPr>
                <w:color w:val="000000"/>
              </w:rPr>
            </w:pPr>
            <w:r w:rsidRPr="006662C4">
              <w:rPr>
                <w:bCs/>
                <w:color w:val="000000"/>
              </w:rPr>
              <w:t xml:space="preserve">Тема 7. </w:t>
            </w:r>
            <w:r w:rsidRPr="006662C4">
              <w:rPr>
                <w:color w:val="000000"/>
              </w:rPr>
              <w:t>Судовий розгляд і оскарження судових рішень</w:t>
            </w:r>
          </w:p>
        </w:tc>
        <w:tc>
          <w:tcPr>
            <w:tcW w:w="109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top w:val="single" w:sz="4" w:space="0" w:color="000000"/>
              <w:left w:val="single" w:sz="1" w:space="0" w:color="000000"/>
              <w:bottom w:val="single" w:sz="1" w:space="0" w:color="000000"/>
            </w:tcBorders>
            <w:shd w:val="clear" w:color="auto" w:fill="auto"/>
            <w:vAlign w:val="center"/>
          </w:tcPr>
          <w:p w:rsidR="00502F61" w:rsidRPr="006662C4" w:rsidRDefault="00F53FAA" w:rsidP="001C6B2A">
            <w:pPr>
              <w:pStyle w:val="ad"/>
              <w:suppressAutoHyphens w:val="0"/>
              <w:snapToGrid w:val="0"/>
              <w:spacing w:line="100" w:lineRule="atLeast"/>
              <w:jc w:val="center"/>
              <w:rPr>
                <w:lang/>
              </w:rPr>
            </w:pPr>
            <w:r w:rsidRPr="006662C4">
              <w:rPr>
                <w:lang/>
              </w:rPr>
              <w:t>2</w:t>
            </w:r>
          </w:p>
        </w:tc>
        <w:tc>
          <w:tcPr>
            <w:tcW w:w="1470"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6</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8</w:t>
            </w:r>
          </w:p>
        </w:tc>
      </w:tr>
      <w:tr w:rsidR="00502F61" w:rsidRPr="006662C4" w:rsidTr="001C6B2A">
        <w:trPr>
          <w:trHeight w:val="663"/>
        </w:trPr>
        <w:tc>
          <w:tcPr>
            <w:tcW w:w="9939" w:type="dxa"/>
            <w:gridSpan w:val="5"/>
            <w:tcBorders>
              <w:left w:val="single" w:sz="1" w:space="0" w:color="000000"/>
              <w:bottom w:val="single" w:sz="1" w:space="0" w:color="000000"/>
              <w:right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b/>
                <w:bCs/>
                <w:lang/>
              </w:rPr>
            </w:pPr>
            <w:r w:rsidRPr="006662C4">
              <w:rPr>
                <w:b/>
                <w:bCs/>
                <w:lang/>
              </w:rPr>
              <w:t>Змістовий модуль ІІ</w:t>
            </w:r>
          </w:p>
          <w:p w:rsidR="00502F61" w:rsidRPr="006662C4" w:rsidRDefault="00502F61" w:rsidP="001C6B2A">
            <w:pPr>
              <w:pStyle w:val="ad"/>
              <w:suppressAutoHyphens w:val="0"/>
              <w:snapToGrid w:val="0"/>
              <w:spacing w:line="100" w:lineRule="atLeast"/>
              <w:jc w:val="center"/>
              <w:rPr>
                <w:bCs/>
                <w:i/>
              </w:rPr>
            </w:pPr>
            <w:r w:rsidRPr="006662C4">
              <w:rPr>
                <w:bCs/>
                <w:i/>
              </w:rPr>
              <w:t>Загальна характеристика кримінального процесу України</w:t>
            </w:r>
          </w:p>
        </w:tc>
      </w:tr>
      <w:tr w:rsidR="00502F61" w:rsidRPr="006662C4" w:rsidTr="001C6B2A">
        <w:trPr>
          <w:trHeight w:val="394"/>
        </w:trPr>
        <w:tc>
          <w:tcPr>
            <w:tcW w:w="4785" w:type="dxa"/>
            <w:tcBorders>
              <w:left w:val="single" w:sz="1" w:space="0" w:color="000000"/>
              <w:bottom w:val="single" w:sz="4" w:space="0" w:color="000000"/>
            </w:tcBorders>
            <w:shd w:val="clear" w:color="auto" w:fill="auto"/>
            <w:vAlign w:val="center"/>
          </w:tcPr>
          <w:p w:rsidR="00502F61" w:rsidRPr="006662C4" w:rsidRDefault="00502F61" w:rsidP="001C6B2A">
            <w:pPr>
              <w:tabs>
                <w:tab w:val="left" w:pos="709"/>
              </w:tabs>
              <w:snapToGrid w:val="0"/>
              <w:spacing w:line="100" w:lineRule="atLeast"/>
              <w:jc w:val="both"/>
              <w:rPr>
                <w:color w:val="000000"/>
              </w:rPr>
            </w:pPr>
            <w:r w:rsidRPr="006662C4">
              <w:rPr>
                <w:bCs/>
              </w:rPr>
              <w:t xml:space="preserve">Тема 1. </w:t>
            </w:r>
            <w:r w:rsidRPr="006662C4">
              <w:rPr>
                <w:color w:val="000000"/>
              </w:rPr>
              <w:t>Сучасний кримінальний процес України</w:t>
            </w:r>
          </w:p>
        </w:tc>
        <w:tc>
          <w:tcPr>
            <w:tcW w:w="1095" w:type="dxa"/>
            <w:tcBorders>
              <w:left w:val="single" w:sz="1" w:space="0" w:color="000000"/>
              <w:bottom w:val="single" w:sz="4" w:space="0" w:color="000000"/>
            </w:tcBorders>
            <w:shd w:val="clear" w:color="auto" w:fill="auto"/>
            <w:vAlign w:val="center"/>
          </w:tcPr>
          <w:p w:rsidR="00502F61" w:rsidRPr="006662C4" w:rsidRDefault="004A2014" w:rsidP="001C6B2A">
            <w:pPr>
              <w:pStyle w:val="ad"/>
              <w:suppressAutoHyphens w:val="0"/>
              <w:snapToGrid w:val="0"/>
              <w:spacing w:line="100" w:lineRule="atLeast"/>
              <w:jc w:val="center"/>
              <w:rPr>
                <w:lang/>
              </w:rPr>
            </w:pPr>
            <w:r w:rsidRPr="006662C4">
              <w:rPr>
                <w:lang/>
              </w:rPr>
              <w:t>4</w:t>
            </w:r>
          </w:p>
        </w:tc>
        <w:tc>
          <w:tcPr>
            <w:tcW w:w="1455"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p>
        </w:tc>
        <w:tc>
          <w:tcPr>
            <w:tcW w:w="1470"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8</w:t>
            </w:r>
          </w:p>
        </w:tc>
        <w:tc>
          <w:tcPr>
            <w:tcW w:w="1134" w:type="dxa"/>
            <w:tcBorders>
              <w:left w:val="single" w:sz="1" w:space="0" w:color="000000"/>
              <w:bottom w:val="single" w:sz="4"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14</w:t>
            </w:r>
          </w:p>
        </w:tc>
      </w:tr>
      <w:tr w:rsidR="00502F61" w:rsidRPr="006662C4" w:rsidTr="001C6B2A">
        <w:trPr>
          <w:trHeight w:val="353"/>
        </w:trPr>
        <w:tc>
          <w:tcPr>
            <w:tcW w:w="478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snapToGrid w:val="0"/>
              <w:spacing w:line="100" w:lineRule="atLeast"/>
              <w:jc w:val="both"/>
              <w:rPr>
                <w:color w:val="000000"/>
              </w:rPr>
            </w:pPr>
            <w:r w:rsidRPr="006662C4">
              <w:rPr>
                <w:bCs/>
                <w:color w:val="000000"/>
              </w:rPr>
              <w:t xml:space="preserve">Тема 2. </w:t>
            </w:r>
            <w:r w:rsidRPr="006662C4">
              <w:rPr>
                <w:color w:val="000000"/>
              </w:rPr>
              <w:t>Основи доказового права</w:t>
            </w:r>
          </w:p>
        </w:tc>
        <w:tc>
          <w:tcPr>
            <w:tcW w:w="109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top w:val="single" w:sz="4" w:space="0" w:color="000000"/>
              <w:left w:val="single" w:sz="1" w:space="0" w:color="000000"/>
              <w:bottom w:val="single" w:sz="1" w:space="0" w:color="000000"/>
            </w:tcBorders>
            <w:shd w:val="clear" w:color="auto" w:fill="auto"/>
            <w:vAlign w:val="center"/>
          </w:tcPr>
          <w:p w:rsidR="00502F61" w:rsidRPr="006662C4" w:rsidRDefault="005F4255" w:rsidP="001C6B2A">
            <w:pPr>
              <w:pStyle w:val="ad"/>
              <w:suppressAutoHyphens w:val="0"/>
              <w:snapToGrid w:val="0"/>
              <w:spacing w:line="100" w:lineRule="atLeast"/>
              <w:jc w:val="center"/>
              <w:rPr>
                <w:lang/>
              </w:rPr>
            </w:pPr>
            <w:r w:rsidRPr="006662C4">
              <w:rPr>
                <w:lang/>
              </w:rPr>
              <w:t>2</w:t>
            </w:r>
          </w:p>
        </w:tc>
        <w:tc>
          <w:tcPr>
            <w:tcW w:w="1470"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8</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10</w:t>
            </w:r>
          </w:p>
        </w:tc>
      </w:tr>
      <w:tr w:rsidR="00502F61" w:rsidRPr="006662C4" w:rsidTr="001C6B2A">
        <w:trPr>
          <w:trHeight w:val="380"/>
        </w:trPr>
        <w:tc>
          <w:tcPr>
            <w:tcW w:w="4785" w:type="dxa"/>
            <w:tcBorders>
              <w:left w:val="single" w:sz="1" w:space="0" w:color="000000"/>
              <w:bottom w:val="single" w:sz="4" w:space="0" w:color="000000"/>
            </w:tcBorders>
            <w:shd w:val="clear" w:color="auto" w:fill="auto"/>
            <w:vAlign w:val="center"/>
          </w:tcPr>
          <w:p w:rsidR="00502F61" w:rsidRPr="006662C4" w:rsidRDefault="00502F61" w:rsidP="001C6B2A">
            <w:pPr>
              <w:snapToGrid w:val="0"/>
              <w:spacing w:line="100" w:lineRule="atLeast"/>
              <w:jc w:val="both"/>
              <w:rPr>
                <w:bCs/>
                <w:color w:val="000000"/>
              </w:rPr>
            </w:pPr>
            <w:r w:rsidRPr="006662C4">
              <w:rPr>
                <w:bCs/>
                <w:color w:val="000000"/>
              </w:rPr>
              <w:t>Тема 3. Досудове розслідування</w:t>
            </w:r>
          </w:p>
        </w:tc>
        <w:tc>
          <w:tcPr>
            <w:tcW w:w="1095" w:type="dxa"/>
            <w:tcBorders>
              <w:left w:val="single" w:sz="1" w:space="0" w:color="000000"/>
              <w:bottom w:val="single" w:sz="4" w:space="0" w:color="000000"/>
            </w:tcBorders>
            <w:shd w:val="clear" w:color="auto" w:fill="auto"/>
            <w:vAlign w:val="center"/>
          </w:tcPr>
          <w:p w:rsidR="00502F61" w:rsidRPr="006662C4" w:rsidRDefault="004A2014" w:rsidP="001C6B2A">
            <w:pPr>
              <w:pStyle w:val="ad"/>
              <w:suppressAutoHyphens w:val="0"/>
              <w:snapToGrid w:val="0"/>
              <w:spacing w:line="100" w:lineRule="atLeast"/>
              <w:jc w:val="center"/>
              <w:rPr>
                <w:lang/>
              </w:rPr>
            </w:pPr>
            <w:r w:rsidRPr="006662C4">
              <w:rPr>
                <w:lang/>
              </w:rPr>
              <w:t>4</w:t>
            </w:r>
          </w:p>
        </w:tc>
        <w:tc>
          <w:tcPr>
            <w:tcW w:w="1455"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p>
        </w:tc>
        <w:tc>
          <w:tcPr>
            <w:tcW w:w="1470" w:type="dxa"/>
            <w:tcBorders>
              <w:left w:val="single" w:sz="1" w:space="0" w:color="000000"/>
              <w:bottom w:val="single" w:sz="4"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8</w:t>
            </w:r>
          </w:p>
        </w:tc>
        <w:tc>
          <w:tcPr>
            <w:tcW w:w="1134" w:type="dxa"/>
            <w:tcBorders>
              <w:left w:val="single" w:sz="1" w:space="0" w:color="000000"/>
              <w:bottom w:val="single" w:sz="4"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12</w:t>
            </w:r>
          </w:p>
        </w:tc>
      </w:tr>
      <w:tr w:rsidR="00502F61" w:rsidRPr="006662C4" w:rsidTr="001C6B2A">
        <w:trPr>
          <w:trHeight w:val="367"/>
        </w:trPr>
        <w:tc>
          <w:tcPr>
            <w:tcW w:w="478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snapToGrid w:val="0"/>
              <w:spacing w:line="100" w:lineRule="atLeast"/>
              <w:jc w:val="both"/>
              <w:rPr>
                <w:color w:val="000000"/>
              </w:rPr>
            </w:pPr>
            <w:r w:rsidRPr="006662C4">
              <w:rPr>
                <w:color w:val="000000"/>
              </w:rPr>
              <w:t>Тема 4. Судове провадження і перегляд судових рішень</w:t>
            </w:r>
          </w:p>
        </w:tc>
        <w:tc>
          <w:tcPr>
            <w:tcW w:w="109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55"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2</w:t>
            </w:r>
          </w:p>
        </w:tc>
        <w:tc>
          <w:tcPr>
            <w:tcW w:w="1470" w:type="dxa"/>
            <w:tcBorders>
              <w:top w:val="single" w:sz="4" w:space="0" w:color="000000"/>
              <w:left w:val="single" w:sz="1" w:space="0" w:color="000000"/>
              <w:bottom w:val="single" w:sz="1" w:space="0" w:color="000000"/>
            </w:tcBorders>
            <w:shd w:val="clear" w:color="auto" w:fill="auto"/>
            <w:vAlign w:val="center"/>
          </w:tcPr>
          <w:p w:rsidR="00502F61" w:rsidRPr="006662C4" w:rsidRDefault="00502F61" w:rsidP="001C6B2A">
            <w:pPr>
              <w:pStyle w:val="ad"/>
              <w:suppressAutoHyphens w:val="0"/>
              <w:snapToGrid w:val="0"/>
              <w:spacing w:line="100" w:lineRule="atLeast"/>
              <w:jc w:val="center"/>
              <w:rPr>
                <w:lang/>
              </w:rPr>
            </w:pPr>
            <w:r w:rsidRPr="006662C4">
              <w:rPr>
                <w:lang/>
              </w:rPr>
              <w:t>10</w:t>
            </w:r>
          </w:p>
        </w:tc>
        <w:tc>
          <w:tcPr>
            <w:tcW w:w="1134" w:type="dxa"/>
            <w:tcBorders>
              <w:top w:val="single" w:sz="4" w:space="0" w:color="000000"/>
              <w:left w:val="single" w:sz="1" w:space="0" w:color="000000"/>
              <w:bottom w:val="single" w:sz="1" w:space="0" w:color="000000"/>
              <w:right w:val="single" w:sz="1" w:space="0" w:color="000000"/>
            </w:tcBorders>
            <w:shd w:val="clear" w:color="auto" w:fill="auto"/>
            <w:vAlign w:val="center"/>
          </w:tcPr>
          <w:p w:rsidR="00502F61" w:rsidRPr="006662C4" w:rsidRDefault="004A2014" w:rsidP="001C6B2A">
            <w:pPr>
              <w:suppressAutoHyphens w:val="0"/>
              <w:snapToGrid w:val="0"/>
              <w:jc w:val="center"/>
            </w:pPr>
            <w:r w:rsidRPr="006662C4">
              <w:t>14</w:t>
            </w:r>
          </w:p>
        </w:tc>
      </w:tr>
      <w:tr w:rsidR="00502F61" w:rsidRPr="006662C4" w:rsidTr="001C6B2A">
        <w:trPr>
          <w:trHeight w:val="318"/>
        </w:trPr>
        <w:tc>
          <w:tcPr>
            <w:tcW w:w="4785" w:type="dxa"/>
            <w:tcBorders>
              <w:left w:val="single" w:sz="1" w:space="0" w:color="000000"/>
              <w:bottom w:val="single" w:sz="1" w:space="0" w:color="000000"/>
            </w:tcBorders>
            <w:shd w:val="clear" w:color="auto" w:fill="E6E6E6"/>
            <w:vAlign w:val="center"/>
          </w:tcPr>
          <w:p w:rsidR="00502F61" w:rsidRPr="006662C4" w:rsidRDefault="00502F61" w:rsidP="001C6B2A">
            <w:pPr>
              <w:pStyle w:val="ad"/>
              <w:suppressAutoHyphens w:val="0"/>
              <w:snapToGrid w:val="0"/>
              <w:spacing w:line="100" w:lineRule="atLeast"/>
              <w:jc w:val="both"/>
              <w:rPr>
                <w:b/>
                <w:bCs/>
                <w:lang/>
              </w:rPr>
            </w:pPr>
            <w:r w:rsidRPr="006662C4">
              <w:rPr>
                <w:b/>
                <w:bCs/>
                <w:lang/>
              </w:rPr>
              <w:t>Всього за дисципліною</w:t>
            </w:r>
          </w:p>
        </w:tc>
        <w:tc>
          <w:tcPr>
            <w:tcW w:w="1095" w:type="dxa"/>
            <w:tcBorders>
              <w:left w:val="single" w:sz="1" w:space="0" w:color="000000"/>
              <w:bottom w:val="single" w:sz="1" w:space="0" w:color="000000"/>
            </w:tcBorders>
            <w:shd w:val="clear" w:color="auto" w:fill="E6E6E6"/>
            <w:vAlign w:val="center"/>
          </w:tcPr>
          <w:p w:rsidR="00502F61" w:rsidRPr="006662C4" w:rsidRDefault="004A2014" w:rsidP="001C6B2A">
            <w:pPr>
              <w:pStyle w:val="ad"/>
              <w:suppressAutoHyphens w:val="0"/>
              <w:snapToGrid w:val="0"/>
              <w:spacing w:line="100" w:lineRule="atLeast"/>
              <w:jc w:val="center"/>
              <w:rPr>
                <w:b/>
                <w:bCs/>
                <w:lang/>
              </w:rPr>
            </w:pPr>
            <w:r w:rsidRPr="006662C4">
              <w:rPr>
                <w:b/>
                <w:bCs/>
                <w:lang/>
              </w:rPr>
              <w:t>30</w:t>
            </w:r>
          </w:p>
        </w:tc>
        <w:tc>
          <w:tcPr>
            <w:tcW w:w="1455" w:type="dxa"/>
            <w:tcBorders>
              <w:left w:val="single" w:sz="1" w:space="0" w:color="000000"/>
              <w:bottom w:val="single" w:sz="1" w:space="0" w:color="000000"/>
            </w:tcBorders>
            <w:shd w:val="clear" w:color="auto" w:fill="E6E6E6"/>
            <w:vAlign w:val="center"/>
          </w:tcPr>
          <w:p w:rsidR="00502F61" w:rsidRPr="006662C4" w:rsidRDefault="004A2014" w:rsidP="001C6B2A">
            <w:pPr>
              <w:pStyle w:val="ad"/>
              <w:suppressAutoHyphens w:val="0"/>
              <w:snapToGrid w:val="0"/>
              <w:spacing w:line="100" w:lineRule="atLeast"/>
              <w:jc w:val="center"/>
              <w:rPr>
                <w:b/>
                <w:bCs/>
                <w:lang/>
              </w:rPr>
            </w:pPr>
            <w:r w:rsidRPr="006662C4">
              <w:rPr>
                <w:b/>
                <w:bCs/>
                <w:lang/>
              </w:rPr>
              <w:t>10</w:t>
            </w:r>
          </w:p>
        </w:tc>
        <w:tc>
          <w:tcPr>
            <w:tcW w:w="1470" w:type="dxa"/>
            <w:tcBorders>
              <w:left w:val="single" w:sz="1" w:space="0" w:color="000000"/>
              <w:bottom w:val="single" w:sz="1" w:space="0" w:color="000000"/>
            </w:tcBorders>
            <w:shd w:val="clear" w:color="auto" w:fill="E6E6E6"/>
            <w:vAlign w:val="center"/>
          </w:tcPr>
          <w:p w:rsidR="00502F61" w:rsidRPr="006662C4" w:rsidRDefault="00502F61" w:rsidP="001C6B2A">
            <w:pPr>
              <w:shd w:val="clear" w:color="auto" w:fill="E6E6E6"/>
              <w:snapToGrid w:val="0"/>
              <w:jc w:val="center"/>
              <w:rPr>
                <w:b/>
                <w:bCs/>
              </w:rPr>
            </w:pPr>
            <w:r w:rsidRPr="006662C4">
              <w:rPr>
                <w:b/>
                <w:bCs/>
              </w:rPr>
              <w:t>80</w:t>
            </w:r>
          </w:p>
        </w:tc>
        <w:tc>
          <w:tcPr>
            <w:tcW w:w="1134" w:type="dxa"/>
            <w:tcBorders>
              <w:left w:val="single" w:sz="1" w:space="0" w:color="000000"/>
              <w:bottom w:val="single" w:sz="1" w:space="0" w:color="000000"/>
              <w:right w:val="single" w:sz="1" w:space="0" w:color="000000"/>
            </w:tcBorders>
            <w:shd w:val="clear" w:color="auto" w:fill="E6E6E6"/>
            <w:vAlign w:val="center"/>
          </w:tcPr>
          <w:p w:rsidR="00502F61" w:rsidRPr="006662C4" w:rsidRDefault="004A2014" w:rsidP="001C6B2A">
            <w:pPr>
              <w:suppressAutoHyphens w:val="0"/>
              <w:snapToGrid w:val="0"/>
              <w:jc w:val="center"/>
              <w:rPr>
                <w:b/>
                <w:bCs/>
              </w:rPr>
            </w:pPr>
            <w:r w:rsidRPr="006662C4">
              <w:rPr>
                <w:b/>
                <w:bCs/>
              </w:rPr>
              <w:t>120</w:t>
            </w:r>
          </w:p>
        </w:tc>
      </w:tr>
    </w:tbl>
    <w:p w:rsidR="00502F61" w:rsidRPr="006662C4" w:rsidRDefault="00502F61" w:rsidP="00A66C68">
      <w:pPr>
        <w:pageBreakBefore/>
        <w:tabs>
          <w:tab w:val="left" w:pos="709"/>
        </w:tabs>
        <w:jc w:val="both"/>
        <w:rPr>
          <w:b/>
          <w:bCs/>
        </w:rPr>
      </w:pPr>
    </w:p>
    <w:p w:rsidR="00980FFE" w:rsidRPr="006662C4" w:rsidRDefault="00980FFE" w:rsidP="00980FFE">
      <w:pPr>
        <w:pBdr>
          <w:top w:val="single" w:sz="4" w:space="1" w:color="auto"/>
          <w:bottom w:val="single" w:sz="4" w:space="1" w:color="auto"/>
        </w:pBdr>
        <w:jc w:val="center"/>
        <w:rPr>
          <w:b/>
        </w:rPr>
      </w:pPr>
      <w:r w:rsidRPr="006662C4">
        <w:rPr>
          <w:b/>
        </w:rPr>
        <w:t>5. Модулі</w:t>
      </w:r>
    </w:p>
    <w:p w:rsidR="00980FFE" w:rsidRPr="006662C4" w:rsidRDefault="00980FFE" w:rsidP="00980FFE">
      <w:pPr>
        <w:pStyle w:val="210"/>
        <w:spacing w:line="422" w:lineRule="auto"/>
        <w:ind w:left="0" w:right="32"/>
        <w:jc w:val="both"/>
        <w:rPr>
          <w:color w:val="231F20"/>
          <w:spacing w:val="4"/>
          <w:sz w:val="24"/>
          <w:szCs w:val="24"/>
          <w:lang w:val="uk-UA"/>
        </w:rPr>
      </w:pPr>
    </w:p>
    <w:p w:rsidR="00FF2EE2" w:rsidRPr="006662C4" w:rsidRDefault="00FF2EE2" w:rsidP="00A66C68">
      <w:pPr>
        <w:tabs>
          <w:tab w:val="left" w:pos="709"/>
        </w:tabs>
        <w:jc w:val="center"/>
        <w:rPr>
          <w:b/>
          <w:bCs/>
        </w:rPr>
      </w:pPr>
      <w:r w:rsidRPr="006662C4">
        <w:rPr>
          <w:b/>
          <w:bCs/>
        </w:rPr>
        <w:t>ЗМІСТ КУРСУ</w:t>
      </w:r>
    </w:p>
    <w:p w:rsidR="00FF2EE2" w:rsidRPr="006662C4" w:rsidRDefault="00FF2EE2" w:rsidP="00FF2EE2">
      <w:pPr>
        <w:tabs>
          <w:tab w:val="left" w:pos="709"/>
        </w:tabs>
        <w:jc w:val="center"/>
        <w:rPr>
          <w:b/>
          <w:bCs/>
        </w:rPr>
      </w:pPr>
      <w:r w:rsidRPr="006662C4">
        <w:rPr>
          <w:b/>
          <w:bCs/>
        </w:rPr>
        <w:t>«Порівняльний кримінальний процес»</w:t>
      </w:r>
    </w:p>
    <w:p w:rsidR="00502F61" w:rsidRPr="006662C4" w:rsidRDefault="00502F61">
      <w:pPr>
        <w:tabs>
          <w:tab w:val="left" w:pos="709"/>
        </w:tabs>
        <w:jc w:val="both"/>
        <w:rPr>
          <w:b/>
          <w:bCs/>
        </w:rPr>
      </w:pPr>
    </w:p>
    <w:p w:rsidR="00C93F81" w:rsidRPr="006662C4" w:rsidRDefault="00C93F81" w:rsidP="00FF2EE2">
      <w:pPr>
        <w:tabs>
          <w:tab w:val="left" w:pos="709"/>
        </w:tabs>
        <w:spacing w:line="100" w:lineRule="atLeast"/>
        <w:ind w:firstLine="567"/>
        <w:jc w:val="center"/>
        <w:rPr>
          <w:b/>
          <w:color w:val="000000"/>
        </w:rPr>
      </w:pPr>
      <w:r w:rsidRPr="006662C4">
        <w:rPr>
          <w:b/>
          <w:bCs/>
          <w:iCs/>
        </w:rPr>
        <w:t>Змістовий модуль 1</w:t>
      </w:r>
      <w:r w:rsidRPr="006662C4">
        <w:rPr>
          <w:b/>
          <w:bCs/>
        </w:rPr>
        <w:t xml:space="preserve">. Загальна характеристика кримінального процесу </w:t>
      </w:r>
      <w:r w:rsidRPr="006662C4">
        <w:rPr>
          <w:b/>
          <w:color w:val="000000"/>
        </w:rPr>
        <w:t>США, Великобританії, Франції, Німеччини</w:t>
      </w:r>
    </w:p>
    <w:p w:rsidR="00C93F81" w:rsidRPr="006662C4" w:rsidRDefault="00C93F81" w:rsidP="00FF2EE2">
      <w:pPr>
        <w:tabs>
          <w:tab w:val="left" w:pos="709"/>
        </w:tabs>
        <w:spacing w:line="100" w:lineRule="atLeast"/>
        <w:ind w:firstLine="567"/>
        <w:jc w:val="center"/>
      </w:pPr>
    </w:p>
    <w:p w:rsidR="00C93F81" w:rsidRPr="006662C4" w:rsidRDefault="00C93F81">
      <w:pPr>
        <w:tabs>
          <w:tab w:val="left" w:pos="709"/>
        </w:tabs>
        <w:spacing w:line="100" w:lineRule="atLeast"/>
        <w:ind w:firstLine="567"/>
        <w:jc w:val="both"/>
        <w:rPr>
          <w:b/>
          <w:bCs/>
        </w:rPr>
      </w:pPr>
      <w:r w:rsidRPr="006662C4">
        <w:rPr>
          <w:b/>
          <w:bCs/>
        </w:rPr>
        <w:t>Тема 1. Розвиток кримінального процесу у сучасних державах світу</w:t>
      </w:r>
    </w:p>
    <w:p w:rsidR="00C93F81" w:rsidRPr="006662C4" w:rsidRDefault="00C93F81">
      <w:pPr>
        <w:tabs>
          <w:tab w:val="left" w:pos="709"/>
        </w:tabs>
        <w:spacing w:line="100" w:lineRule="atLeast"/>
        <w:ind w:firstLine="567"/>
        <w:jc w:val="both"/>
      </w:pPr>
      <w:r w:rsidRPr="006662C4">
        <w:rPr>
          <w:bCs/>
        </w:rPr>
        <w:t>Історичні форми, поняття, завдання, суть, структура</w:t>
      </w:r>
      <w:r w:rsidR="00FF2EE2" w:rsidRPr="006662C4">
        <w:t xml:space="preserve"> кримінального процесу зарубіжних країн.</w:t>
      </w:r>
    </w:p>
    <w:p w:rsidR="00C93F81" w:rsidRPr="006662C4" w:rsidRDefault="00C93F81">
      <w:pPr>
        <w:tabs>
          <w:tab w:val="left" w:pos="709"/>
        </w:tabs>
        <w:spacing w:line="100" w:lineRule="atLeast"/>
        <w:ind w:firstLine="567"/>
        <w:jc w:val="both"/>
        <w:rPr>
          <w:bCs/>
        </w:rPr>
      </w:pPr>
    </w:p>
    <w:p w:rsidR="00C93F81" w:rsidRPr="006662C4" w:rsidRDefault="00C93F81">
      <w:pPr>
        <w:tabs>
          <w:tab w:val="left" w:pos="709"/>
        </w:tabs>
        <w:spacing w:line="100" w:lineRule="atLeast"/>
        <w:ind w:firstLine="567"/>
        <w:jc w:val="both"/>
        <w:rPr>
          <w:b/>
          <w:bCs/>
          <w:color w:val="000000"/>
        </w:rPr>
      </w:pPr>
      <w:r w:rsidRPr="006662C4">
        <w:rPr>
          <w:b/>
          <w:bCs/>
          <w:color w:val="000000"/>
        </w:rPr>
        <w:t>Тема 2. Джерела кримінального процесу</w:t>
      </w:r>
    </w:p>
    <w:p w:rsidR="00C93F81" w:rsidRPr="006662C4" w:rsidRDefault="006B451E">
      <w:pPr>
        <w:tabs>
          <w:tab w:val="left" w:pos="709"/>
        </w:tabs>
        <w:spacing w:line="100" w:lineRule="atLeast"/>
        <w:ind w:firstLine="567"/>
        <w:jc w:val="both"/>
        <w:rPr>
          <w:bCs/>
          <w:color w:val="000000"/>
        </w:rPr>
      </w:pPr>
      <w:r w:rsidRPr="006662C4">
        <w:rPr>
          <w:bCs/>
          <w:color w:val="000000"/>
        </w:rPr>
        <w:t>Джерела кримінального процесу</w:t>
      </w:r>
      <w:r w:rsidR="00C93F81" w:rsidRPr="006662C4">
        <w:rPr>
          <w:bCs/>
          <w:color w:val="000000"/>
        </w:rPr>
        <w:t xml:space="preserve"> у державах з континентальною та англосаксонською (загальною) системою права.</w:t>
      </w:r>
    </w:p>
    <w:p w:rsidR="00C93F81" w:rsidRPr="006662C4" w:rsidRDefault="00C93F81">
      <w:pPr>
        <w:tabs>
          <w:tab w:val="left" w:pos="709"/>
        </w:tabs>
        <w:spacing w:line="100" w:lineRule="atLeast"/>
        <w:ind w:firstLine="567"/>
        <w:jc w:val="both"/>
        <w:rPr>
          <w:bCs/>
          <w:color w:val="000000"/>
        </w:rPr>
      </w:pPr>
    </w:p>
    <w:p w:rsidR="00C93F81" w:rsidRPr="006662C4" w:rsidRDefault="00C93F81">
      <w:pPr>
        <w:spacing w:line="100" w:lineRule="atLeast"/>
        <w:ind w:firstLine="560"/>
        <w:jc w:val="both"/>
        <w:rPr>
          <w:b/>
          <w:bCs/>
          <w:color w:val="000000"/>
        </w:rPr>
      </w:pPr>
      <w:r w:rsidRPr="006662C4">
        <w:rPr>
          <w:b/>
          <w:bCs/>
          <w:color w:val="000000"/>
        </w:rPr>
        <w:t>Тема 3. Принципи кримінального процесу</w:t>
      </w:r>
    </w:p>
    <w:p w:rsidR="00C93F81" w:rsidRPr="006662C4" w:rsidRDefault="00C93F81">
      <w:pPr>
        <w:spacing w:line="100" w:lineRule="atLeast"/>
        <w:ind w:firstLine="560"/>
        <w:jc w:val="both"/>
      </w:pPr>
      <w:r w:rsidRPr="006662C4">
        <w:t>Поняття і значення, характеристика та система принципів.</w:t>
      </w:r>
    </w:p>
    <w:p w:rsidR="00C93F81" w:rsidRPr="006662C4" w:rsidRDefault="00C93F81">
      <w:pPr>
        <w:spacing w:line="100" w:lineRule="atLeast"/>
        <w:ind w:firstLine="560"/>
        <w:jc w:val="both"/>
        <w:rPr>
          <w:bCs/>
          <w:color w:val="000000"/>
        </w:rPr>
      </w:pPr>
    </w:p>
    <w:p w:rsidR="00C93F81" w:rsidRPr="006662C4" w:rsidRDefault="00C93F81">
      <w:pPr>
        <w:spacing w:line="100" w:lineRule="atLeast"/>
        <w:ind w:firstLine="560"/>
        <w:jc w:val="both"/>
        <w:rPr>
          <w:b/>
          <w:bCs/>
          <w:color w:val="000000"/>
        </w:rPr>
      </w:pPr>
      <w:r w:rsidRPr="006662C4">
        <w:rPr>
          <w:b/>
          <w:bCs/>
          <w:color w:val="000000"/>
        </w:rPr>
        <w:t>Тема 4. Докази та доказування</w:t>
      </w:r>
    </w:p>
    <w:p w:rsidR="00C93F81" w:rsidRPr="006662C4" w:rsidRDefault="00C93F81">
      <w:pPr>
        <w:spacing w:line="100" w:lineRule="atLeast"/>
        <w:ind w:firstLine="560"/>
        <w:jc w:val="both"/>
      </w:pPr>
      <w:r w:rsidRPr="006662C4">
        <w:t xml:space="preserve">Поняття доказу. Специфіка доказування. Предмет і межі доказування. Належність і допустимість доказів. Onus probandi. </w:t>
      </w:r>
    </w:p>
    <w:p w:rsidR="00C93F81" w:rsidRPr="006662C4" w:rsidRDefault="00C93F81">
      <w:pPr>
        <w:spacing w:line="100" w:lineRule="atLeast"/>
        <w:ind w:firstLine="560"/>
        <w:jc w:val="both"/>
      </w:pPr>
    </w:p>
    <w:p w:rsidR="00C93F81" w:rsidRPr="006662C4" w:rsidRDefault="00C93F81">
      <w:pPr>
        <w:spacing w:line="100" w:lineRule="atLeast"/>
        <w:ind w:firstLine="560"/>
        <w:jc w:val="both"/>
        <w:rPr>
          <w:b/>
          <w:bCs/>
          <w:color w:val="000000"/>
        </w:rPr>
      </w:pPr>
      <w:r w:rsidRPr="006662C4">
        <w:rPr>
          <w:b/>
          <w:bCs/>
          <w:color w:val="000000"/>
        </w:rPr>
        <w:t>Тема 5. Органи, що здійснюють кримінальне провадження</w:t>
      </w:r>
    </w:p>
    <w:p w:rsidR="00C93F81" w:rsidRPr="006662C4" w:rsidRDefault="00C93F81">
      <w:pPr>
        <w:tabs>
          <w:tab w:val="left" w:pos="709"/>
        </w:tabs>
        <w:spacing w:line="100" w:lineRule="atLeast"/>
        <w:ind w:firstLine="567"/>
        <w:jc w:val="both"/>
        <w:rPr>
          <w:color w:val="000000"/>
        </w:rPr>
      </w:pPr>
      <w:r w:rsidRPr="006662C4">
        <w:rPr>
          <w:color w:val="000000"/>
        </w:rPr>
        <w:t>Характеристика та підстави діяльності органів, що здійснюють кримінальне провадження.</w:t>
      </w:r>
    </w:p>
    <w:p w:rsidR="00C93F81" w:rsidRPr="006662C4" w:rsidRDefault="00C93F81">
      <w:pPr>
        <w:spacing w:line="100" w:lineRule="atLeast"/>
        <w:ind w:firstLine="560"/>
        <w:jc w:val="both"/>
        <w:rPr>
          <w:bCs/>
          <w:color w:val="000000"/>
        </w:rPr>
      </w:pPr>
    </w:p>
    <w:p w:rsidR="00C93F81" w:rsidRPr="006662C4" w:rsidRDefault="00C93F81">
      <w:pPr>
        <w:spacing w:line="100" w:lineRule="atLeast"/>
        <w:ind w:firstLine="560"/>
        <w:jc w:val="both"/>
        <w:rPr>
          <w:b/>
          <w:bCs/>
          <w:color w:val="000000"/>
        </w:rPr>
      </w:pPr>
      <w:r w:rsidRPr="006662C4">
        <w:rPr>
          <w:b/>
          <w:bCs/>
          <w:color w:val="000000"/>
        </w:rPr>
        <w:t>Тема 6. Досудове провадження</w:t>
      </w:r>
    </w:p>
    <w:p w:rsidR="00C93F81" w:rsidRPr="006662C4" w:rsidRDefault="00C93F81">
      <w:pPr>
        <w:spacing w:line="100" w:lineRule="atLeast"/>
        <w:ind w:firstLine="560"/>
        <w:jc w:val="both"/>
        <w:rPr>
          <w:color w:val="000000"/>
        </w:rPr>
      </w:pPr>
      <w:r w:rsidRPr="006662C4">
        <w:rPr>
          <w:color w:val="000000"/>
        </w:rPr>
        <w:t>Основні засади досудового провадження.</w:t>
      </w:r>
    </w:p>
    <w:p w:rsidR="00C93F81" w:rsidRPr="006662C4" w:rsidRDefault="00C93F81">
      <w:pPr>
        <w:spacing w:line="100" w:lineRule="atLeast"/>
        <w:ind w:firstLine="560"/>
        <w:jc w:val="both"/>
      </w:pPr>
    </w:p>
    <w:p w:rsidR="00C93F81" w:rsidRPr="006662C4" w:rsidRDefault="00C93F81">
      <w:pPr>
        <w:spacing w:line="100" w:lineRule="atLeast"/>
        <w:ind w:firstLine="560"/>
        <w:jc w:val="both"/>
        <w:rPr>
          <w:b/>
          <w:bCs/>
          <w:color w:val="000000"/>
        </w:rPr>
      </w:pPr>
      <w:r w:rsidRPr="006662C4">
        <w:rPr>
          <w:b/>
          <w:bCs/>
          <w:color w:val="000000"/>
        </w:rPr>
        <w:t>Тема 7. Судовий розгляд і оскарження судових рішень</w:t>
      </w:r>
    </w:p>
    <w:p w:rsidR="00C93F81" w:rsidRPr="006662C4" w:rsidRDefault="00C93F81">
      <w:pPr>
        <w:spacing w:line="100" w:lineRule="atLeast"/>
        <w:ind w:firstLine="560"/>
        <w:jc w:val="both"/>
        <w:rPr>
          <w:color w:val="000000"/>
        </w:rPr>
      </w:pPr>
      <w:r w:rsidRPr="006662C4">
        <w:rPr>
          <w:color w:val="000000"/>
        </w:rPr>
        <w:t>Базові положення судового розгляду і оскарження судових рішень.</w:t>
      </w:r>
    </w:p>
    <w:p w:rsidR="00C93F81" w:rsidRPr="006662C4" w:rsidRDefault="00C93F81">
      <w:pPr>
        <w:spacing w:line="100" w:lineRule="atLeast"/>
        <w:ind w:firstLine="560"/>
        <w:jc w:val="both"/>
      </w:pPr>
    </w:p>
    <w:p w:rsidR="00C93F81" w:rsidRPr="006662C4" w:rsidRDefault="00C93F81" w:rsidP="00FF2EE2">
      <w:pPr>
        <w:tabs>
          <w:tab w:val="left" w:pos="709"/>
        </w:tabs>
        <w:spacing w:line="100" w:lineRule="atLeast"/>
        <w:ind w:firstLine="567"/>
        <w:jc w:val="center"/>
        <w:rPr>
          <w:b/>
          <w:bCs/>
        </w:rPr>
      </w:pPr>
      <w:r w:rsidRPr="006662C4">
        <w:rPr>
          <w:b/>
          <w:bCs/>
          <w:iCs/>
        </w:rPr>
        <w:t>Змістовий модуль 2</w:t>
      </w:r>
      <w:r w:rsidRPr="006662C4">
        <w:rPr>
          <w:b/>
          <w:bCs/>
        </w:rPr>
        <w:t>. Загальна характеристика кримінального процесу України</w:t>
      </w:r>
    </w:p>
    <w:p w:rsidR="00C93F81" w:rsidRPr="006662C4" w:rsidRDefault="00C93F81">
      <w:pPr>
        <w:tabs>
          <w:tab w:val="left" w:pos="709"/>
        </w:tabs>
        <w:spacing w:line="100" w:lineRule="atLeast"/>
        <w:ind w:firstLine="567"/>
        <w:jc w:val="both"/>
      </w:pPr>
    </w:p>
    <w:p w:rsidR="00C93F81" w:rsidRPr="006662C4" w:rsidRDefault="00C93F81">
      <w:pPr>
        <w:tabs>
          <w:tab w:val="left" w:pos="709"/>
        </w:tabs>
        <w:spacing w:line="100" w:lineRule="atLeast"/>
        <w:ind w:firstLine="567"/>
        <w:jc w:val="both"/>
        <w:rPr>
          <w:b/>
          <w:bCs/>
        </w:rPr>
      </w:pPr>
      <w:r w:rsidRPr="006662C4">
        <w:rPr>
          <w:b/>
          <w:bCs/>
        </w:rPr>
        <w:t>Тема 1. Сучасний кримінальний процес України</w:t>
      </w:r>
    </w:p>
    <w:p w:rsidR="00C93F81" w:rsidRPr="006662C4" w:rsidRDefault="00C93F81">
      <w:pPr>
        <w:tabs>
          <w:tab w:val="left" w:pos="709"/>
        </w:tabs>
        <w:spacing w:line="100" w:lineRule="atLeast"/>
        <w:ind w:firstLine="567"/>
        <w:jc w:val="both"/>
        <w:rPr>
          <w:bCs/>
          <w:color w:val="000000"/>
        </w:rPr>
      </w:pPr>
      <w:r w:rsidRPr="006662C4">
        <w:rPr>
          <w:bCs/>
          <w:color w:val="000000"/>
        </w:rPr>
        <w:t>Поняття, принципи, засади, структура та джерела кримінального процесу.</w:t>
      </w:r>
    </w:p>
    <w:p w:rsidR="00C93F81" w:rsidRPr="006662C4" w:rsidRDefault="00C93F81">
      <w:pPr>
        <w:tabs>
          <w:tab w:val="left" w:pos="709"/>
        </w:tabs>
        <w:spacing w:line="100" w:lineRule="atLeast"/>
        <w:ind w:firstLine="567"/>
        <w:jc w:val="both"/>
      </w:pPr>
    </w:p>
    <w:p w:rsidR="00C93F81" w:rsidRPr="006662C4" w:rsidRDefault="00C93F81">
      <w:pPr>
        <w:spacing w:line="100" w:lineRule="atLeast"/>
        <w:ind w:firstLine="560"/>
        <w:jc w:val="both"/>
        <w:rPr>
          <w:b/>
          <w:bCs/>
          <w:color w:val="000000"/>
        </w:rPr>
      </w:pPr>
      <w:r w:rsidRPr="006662C4">
        <w:rPr>
          <w:b/>
          <w:bCs/>
          <w:color w:val="000000"/>
        </w:rPr>
        <w:t>Тема 2. Основи доказового права</w:t>
      </w:r>
    </w:p>
    <w:p w:rsidR="00C93F81" w:rsidRPr="006662C4" w:rsidRDefault="00C93F81">
      <w:pPr>
        <w:spacing w:line="100" w:lineRule="atLeast"/>
        <w:ind w:firstLine="560"/>
        <w:jc w:val="both"/>
      </w:pPr>
      <w:r w:rsidRPr="006662C4">
        <w:t>Поняття доказу та джерел доказів. Процес доказування. Обов’язок доказування. Предмет і межі доказування. Належність і допустимість доказів та їх джерел. Класифікація доказів та їх джерел.</w:t>
      </w:r>
    </w:p>
    <w:p w:rsidR="00C93F81" w:rsidRPr="006662C4" w:rsidRDefault="00C93F81">
      <w:pPr>
        <w:spacing w:line="100" w:lineRule="atLeast"/>
        <w:ind w:firstLine="560"/>
        <w:jc w:val="both"/>
      </w:pPr>
    </w:p>
    <w:p w:rsidR="00C93F81" w:rsidRPr="006662C4" w:rsidRDefault="00C93F81">
      <w:pPr>
        <w:spacing w:line="100" w:lineRule="atLeast"/>
        <w:ind w:firstLine="560"/>
        <w:jc w:val="both"/>
        <w:rPr>
          <w:b/>
          <w:bCs/>
          <w:color w:val="000000"/>
        </w:rPr>
      </w:pPr>
      <w:r w:rsidRPr="006662C4">
        <w:rPr>
          <w:b/>
          <w:bCs/>
          <w:color w:val="000000"/>
        </w:rPr>
        <w:t>Тема 3. Досудове розслідування</w:t>
      </w:r>
    </w:p>
    <w:p w:rsidR="00C93F81" w:rsidRPr="006662C4" w:rsidRDefault="00C93F81">
      <w:pPr>
        <w:spacing w:line="100" w:lineRule="atLeast"/>
        <w:ind w:firstLine="560"/>
        <w:jc w:val="both"/>
        <w:rPr>
          <w:color w:val="000000"/>
        </w:rPr>
      </w:pPr>
      <w:r w:rsidRPr="006662C4">
        <w:rPr>
          <w:color w:val="000000"/>
        </w:rPr>
        <w:t xml:space="preserve">Загальні положення досудового розслідування. </w:t>
      </w:r>
    </w:p>
    <w:p w:rsidR="00C93F81" w:rsidRPr="006662C4" w:rsidRDefault="00C93F81">
      <w:pPr>
        <w:spacing w:line="100" w:lineRule="atLeast"/>
        <w:ind w:firstLine="560"/>
        <w:jc w:val="both"/>
      </w:pPr>
    </w:p>
    <w:p w:rsidR="00C93F81" w:rsidRPr="006662C4" w:rsidRDefault="00C93F81">
      <w:pPr>
        <w:spacing w:line="100" w:lineRule="atLeast"/>
        <w:ind w:firstLine="560"/>
        <w:jc w:val="both"/>
        <w:rPr>
          <w:b/>
          <w:bCs/>
          <w:color w:val="000000"/>
        </w:rPr>
      </w:pPr>
      <w:r w:rsidRPr="006662C4">
        <w:rPr>
          <w:b/>
          <w:bCs/>
          <w:color w:val="000000"/>
        </w:rPr>
        <w:t>Тема 4. Судове провадження і перегляд судових рішень</w:t>
      </w:r>
    </w:p>
    <w:p w:rsidR="00C93F81" w:rsidRPr="006662C4" w:rsidRDefault="00C93F81">
      <w:pPr>
        <w:spacing w:line="100" w:lineRule="atLeast"/>
        <w:ind w:firstLine="560"/>
        <w:jc w:val="both"/>
        <w:rPr>
          <w:color w:val="000000"/>
        </w:rPr>
      </w:pPr>
      <w:r w:rsidRPr="006662C4">
        <w:rPr>
          <w:color w:val="000000"/>
        </w:rPr>
        <w:t>Судове провадження і судові рішення. Особливі порядки провадження в суді першої інстанції. Судове провадження з перегляду судових рішень. Виконання судових рішень. Міжнародне співробітництво.</w:t>
      </w:r>
    </w:p>
    <w:p w:rsidR="00FF2EE2" w:rsidRPr="006662C4" w:rsidRDefault="00FF2EE2" w:rsidP="00FF2EE2">
      <w:pPr>
        <w:spacing w:line="100" w:lineRule="atLeast"/>
        <w:jc w:val="both"/>
        <w:rPr>
          <w:color w:val="000000"/>
        </w:rPr>
      </w:pPr>
    </w:p>
    <w:p w:rsidR="00FF2EE2" w:rsidRPr="006662C4" w:rsidRDefault="00FF2EE2" w:rsidP="00FF2EE2">
      <w:pPr>
        <w:spacing w:line="100" w:lineRule="atLeast"/>
        <w:ind w:firstLine="560"/>
        <w:jc w:val="center"/>
        <w:rPr>
          <w:b/>
          <w:color w:val="000000"/>
        </w:rPr>
      </w:pPr>
      <w:r w:rsidRPr="006662C4">
        <w:rPr>
          <w:b/>
          <w:color w:val="000000"/>
        </w:rPr>
        <w:t>ПЛАНИ</w:t>
      </w:r>
    </w:p>
    <w:p w:rsidR="00FF2EE2" w:rsidRPr="006662C4" w:rsidRDefault="00FF2EE2" w:rsidP="00FF2EE2">
      <w:pPr>
        <w:spacing w:line="100" w:lineRule="atLeast"/>
        <w:ind w:firstLine="560"/>
        <w:jc w:val="center"/>
        <w:rPr>
          <w:b/>
          <w:color w:val="000000"/>
        </w:rPr>
      </w:pPr>
      <w:r w:rsidRPr="006662C4">
        <w:rPr>
          <w:b/>
          <w:color w:val="000000"/>
        </w:rPr>
        <w:t>семінарських занять з  курсу</w:t>
      </w:r>
    </w:p>
    <w:p w:rsidR="00FF2EE2" w:rsidRPr="006662C4" w:rsidRDefault="00FF2EE2" w:rsidP="00FF2EE2">
      <w:pPr>
        <w:spacing w:line="100" w:lineRule="atLeast"/>
        <w:ind w:firstLine="560"/>
        <w:jc w:val="center"/>
        <w:rPr>
          <w:b/>
          <w:color w:val="000000"/>
        </w:rPr>
      </w:pPr>
      <w:r w:rsidRPr="006662C4">
        <w:rPr>
          <w:b/>
          <w:color w:val="000000"/>
        </w:rPr>
        <w:t>«Порівняльний кримінальний процес»</w:t>
      </w:r>
    </w:p>
    <w:p w:rsidR="00FF2EE2" w:rsidRPr="006662C4" w:rsidRDefault="00FF2EE2" w:rsidP="00FF2EE2">
      <w:pPr>
        <w:spacing w:line="100" w:lineRule="atLeast"/>
        <w:ind w:firstLine="560"/>
        <w:jc w:val="both"/>
        <w:rPr>
          <w:color w:val="000000"/>
        </w:rPr>
      </w:pPr>
    </w:p>
    <w:p w:rsidR="00FF2EE2" w:rsidRPr="006662C4" w:rsidRDefault="00FF2EE2" w:rsidP="00FF2EE2">
      <w:pPr>
        <w:spacing w:line="100" w:lineRule="atLeast"/>
        <w:ind w:firstLine="560"/>
        <w:jc w:val="both"/>
        <w:rPr>
          <w:b/>
          <w:color w:val="000000"/>
        </w:rPr>
      </w:pPr>
      <w:r w:rsidRPr="006662C4">
        <w:rPr>
          <w:b/>
          <w:color w:val="000000"/>
        </w:rPr>
        <w:t>С</w:t>
      </w:r>
      <w:r w:rsidR="005B0250" w:rsidRPr="006662C4">
        <w:rPr>
          <w:b/>
          <w:color w:val="000000"/>
        </w:rPr>
        <w:t>емінар 1</w:t>
      </w:r>
    </w:p>
    <w:p w:rsidR="00FF2EE2" w:rsidRPr="006662C4" w:rsidRDefault="00FF2EE2" w:rsidP="00FF2EE2">
      <w:pPr>
        <w:spacing w:line="100" w:lineRule="atLeast"/>
        <w:ind w:firstLine="560"/>
        <w:jc w:val="both"/>
        <w:rPr>
          <w:color w:val="000000"/>
        </w:rPr>
      </w:pPr>
      <w:r w:rsidRPr="006662C4">
        <w:rPr>
          <w:color w:val="000000"/>
        </w:rPr>
        <w:t>1. Зміст визначення «кримінальний процес», «кримінальне судочинство»</w:t>
      </w:r>
      <w:r w:rsidR="005B0250" w:rsidRPr="006662C4">
        <w:rPr>
          <w:color w:val="000000"/>
        </w:rPr>
        <w:t>.</w:t>
      </w:r>
    </w:p>
    <w:p w:rsidR="00FF2EE2" w:rsidRPr="006662C4" w:rsidRDefault="00FF2EE2" w:rsidP="00FF2EE2">
      <w:pPr>
        <w:spacing w:line="100" w:lineRule="atLeast"/>
        <w:ind w:firstLine="560"/>
        <w:jc w:val="both"/>
        <w:rPr>
          <w:color w:val="000000"/>
        </w:rPr>
      </w:pPr>
      <w:r w:rsidRPr="006662C4">
        <w:rPr>
          <w:color w:val="000000"/>
        </w:rPr>
        <w:t>2. Історичні форми кримінального процесу: обвинувальний, інквізиційний, змагальний, змішаний.</w:t>
      </w:r>
    </w:p>
    <w:p w:rsidR="00FF2EE2" w:rsidRPr="006662C4" w:rsidRDefault="00FF2EE2" w:rsidP="00FF2EE2">
      <w:pPr>
        <w:spacing w:line="100" w:lineRule="atLeast"/>
        <w:ind w:firstLine="560"/>
        <w:jc w:val="both"/>
        <w:rPr>
          <w:color w:val="000000"/>
        </w:rPr>
      </w:pPr>
      <w:r w:rsidRPr="006662C4">
        <w:rPr>
          <w:color w:val="000000"/>
        </w:rPr>
        <w:t xml:space="preserve">3. Англо-саксонська та континентальна модель кримінального процесу. </w:t>
      </w:r>
    </w:p>
    <w:p w:rsidR="00FF2EE2" w:rsidRPr="006662C4" w:rsidRDefault="00FF2EE2" w:rsidP="00FF2EE2">
      <w:pPr>
        <w:spacing w:line="100" w:lineRule="atLeast"/>
        <w:ind w:firstLine="560"/>
        <w:jc w:val="both"/>
        <w:rPr>
          <w:color w:val="000000"/>
        </w:rPr>
      </w:pPr>
      <w:r w:rsidRPr="006662C4">
        <w:rPr>
          <w:color w:val="000000"/>
        </w:rPr>
        <w:t xml:space="preserve">4. </w:t>
      </w:r>
      <w:r w:rsidR="005B0250" w:rsidRPr="006662C4">
        <w:rPr>
          <w:color w:val="000000"/>
        </w:rPr>
        <w:t>Синтетична (змішана) модель кримінального процесу.</w:t>
      </w:r>
    </w:p>
    <w:p w:rsidR="00C93F81" w:rsidRPr="006662C4" w:rsidRDefault="00C93F81">
      <w:pPr>
        <w:spacing w:line="100" w:lineRule="atLeast"/>
        <w:ind w:firstLine="560"/>
        <w:jc w:val="both"/>
        <w:rPr>
          <w:color w:val="000000"/>
        </w:rPr>
      </w:pPr>
    </w:p>
    <w:p w:rsidR="00056E98" w:rsidRPr="006662C4" w:rsidRDefault="005B0250">
      <w:pPr>
        <w:spacing w:line="100" w:lineRule="atLeast"/>
        <w:ind w:firstLine="560"/>
        <w:jc w:val="both"/>
        <w:rPr>
          <w:b/>
          <w:color w:val="000000"/>
        </w:rPr>
      </w:pPr>
      <w:r w:rsidRPr="006662C4">
        <w:rPr>
          <w:b/>
          <w:color w:val="000000"/>
        </w:rPr>
        <w:t>Теми рефератів:</w:t>
      </w:r>
    </w:p>
    <w:p w:rsidR="005B0250" w:rsidRPr="006662C4" w:rsidRDefault="005B0250">
      <w:pPr>
        <w:spacing w:line="100" w:lineRule="atLeast"/>
        <w:ind w:firstLine="560"/>
        <w:jc w:val="both"/>
        <w:rPr>
          <w:color w:val="000000"/>
        </w:rPr>
      </w:pPr>
      <w:r w:rsidRPr="006662C4">
        <w:rPr>
          <w:color w:val="000000"/>
        </w:rPr>
        <w:t>1. Передумови виникнення та розвиток кримінального процесу.</w:t>
      </w:r>
    </w:p>
    <w:p w:rsidR="005B0250" w:rsidRPr="006662C4" w:rsidRDefault="005B0250">
      <w:pPr>
        <w:spacing w:line="100" w:lineRule="atLeast"/>
        <w:ind w:firstLine="560"/>
        <w:jc w:val="both"/>
        <w:rPr>
          <w:color w:val="000000"/>
        </w:rPr>
      </w:pPr>
      <w:r w:rsidRPr="006662C4">
        <w:rPr>
          <w:color w:val="000000"/>
        </w:rPr>
        <w:t>2. Інквізиційна форма кримінального процесу: риси та особливості.</w:t>
      </w:r>
    </w:p>
    <w:p w:rsidR="005B0250" w:rsidRPr="006662C4" w:rsidRDefault="005B0250">
      <w:pPr>
        <w:spacing w:line="100" w:lineRule="atLeast"/>
        <w:ind w:firstLine="560"/>
        <w:jc w:val="both"/>
        <w:rPr>
          <w:color w:val="000000"/>
        </w:rPr>
      </w:pPr>
      <w:r w:rsidRPr="006662C4">
        <w:rPr>
          <w:color w:val="000000"/>
        </w:rPr>
        <w:t>3. Змагальний кримінальний процес: історія виникнення та розвитку.</w:t>
      </w:r>
    </w:p>
    <w:p w:rsidR="005B0250" w:rsidRPr="006662C4" w:rsidRDefault="005B0250">
      <w:pPr>
        <w:spacing w:line="100" w:lineRule="atLeast"/>
        <w:ind w:firstLine="560"/>
        <w:jc w:val="both"/>
        <w:rPr>
          <w:color w:val="000000"/>
        </w:rPr>
      </w:pPr>
    </w:p>
    <w:p w:rsidR="005B0250" w:rsidRPr="006662C4" w:rsidRDefault="005B0250">
      <w:pPr>
        <w:spacing w:line="100" w:lineRule="atLeast"/>
        <w:ind w:firstLine="560"/>
        <w:jc w:val="both"/>
        <w:rPr>
          <w:b/>
          <w:color w:val="000000"/>
        </w:rPr>
      </w:pPr>
      <w:r w:rsidRPr="006662C4">
        <w:rPr>
          <w:b/>
          <w:color w:val="000000"/>
        </w:rPr>
        <w:t>Семінар 2</w:t>
      </w:r>
    </w:p>
    <w:p w:rsidR="005B0250" w:rsidRPr="006662C4" w:rsidRDefault="005B0250">
      <w:pPr>
        <w:spacing w:line="100" w:lineRule="atLeast"/>
        <w:ind w:firstLine="560"/>
        <w:jc w:val="both"/>
        <w:rPr>
          <w:color w:val="000000"/>
        </w:rPr>
      </w:pPr>
      <w:r w:rsidRPr="006662C4">
        <w:rPr>
          <w:color w:val="000000"/>
        </w:rPr>
        <w:t>1. Презумпція невинуватості та її окремі складові.</w:t>
      </w:r>
    </w:p>
    <w:p w:rsidR="005B0250" w:rsidRPr="006662C4" w:rsidRDefault="005B0250">
      <w:pPr>
        <w:spacing w:line="100" w:lineRule="atLeast"/>
        <w:ind w:firstLine="560"/>
        <w:jc w:val="both"/>
        <w:rPr>
          <w:color w:val="000000"/>
        </w:rPr>
      </w:pPr>
      <w:r w:rsidRPr="006662C4">
        <w:rPr>
          <w:color w:val="000000"/>
        </w:rPr>
        <w:t>2. Стандарт доказування «поза розумним сумнівом».</w:t>
      </w:r>
    </w:p>
    <w:p w:rsidR="005B0250" w:rsidRPr="006662C4" w:rsidRDefault="005B0250">
      <w:pPr>
        <w:spacing w:line="100" w:lineRule="atLeast"/>
        <w:ind w:firstLine="560"/>
        <w:jc w:val="both"/>
        <w:rPr>
          <w:color w:val="000000"/>
        </w:rPr>
      </w:pPr>
      <w:r w:rsidRPr="006662C4">
        <w:rPr>
          <w:color w:val="000000"/>
        </w:rPr>
        <w:t>3. Обов’язок доказування в кримінальному процесі.</w:t>
      </w:r>
    </w:p>
    <w:p w:rsidR="005B0250" w:rsidRPr="006662C4" w:rsidRDefault="005B0250">
      <w:pPr>
        <w:spacing w:line="100" w:lineRule="atLeast"/>
        <w:ind w:firstLine="560"/>
        <w:jc w:val="both"/>
        <w:rPr>
          <w:color w:val="000000"/>
        </w:rPr>
      </w:pPr>
      <w:r w:rsidRPr="006662C4">
        <w:rPr>
          <w:color w:val="000000"/>
        </w:rPr>
        <w:t xml:space="preserve">4. Доказування в кримінальному процесі Німеччини. </w:t>
      </w:r>
    </w:p>
    <w:p w:rsidR="004A2014" w:rsidRPr="006662C4" w:rsidRDefault="004A2014">
      <w:pPr>
        <w:spacing w:line="100" w:lineRule="atLeast"/>
        <w:ind w:firstLine="560"/>
        <w:jc w:val="both"/>
        <w:rPr>
          <w:color w:val="000000"/>
        </w:rPr>
      </w:pPr>
      <w:r w:rsidRPr="006662C4">
        <w:rPr>
          <w:color w:val="000000"/>
        </w:rPr>
        <w:t>5. Доказування в кримінальному процесі Великої Британії.</w:t>
      </w:r>
    </w:p>
    <w:p w:rsidR="00D64483" w:rsidRPr="006662C4" w:rsidRDefault="00D64483">
      <w:pPr>
        <w:spacing w:line="100" w:lineRule="atLeast"/>
        <w:ind w:firstLine="560"/>
        <w:jc w:val="both"/>
        <w:rPr>
          <w:b/>
          <w:color w:val="000000"/>
        </w:rPr>
      </w:pPr>
    </w:p>
    <w:p w:rsidR="004A2014" w:rsidRPr="006662C4" w:rsidRDefault="004A2014">
      <w:pPr>
        <w:spacing w:line="100" w:lineRule="atLeast"/>
        <w:ind w:firstLine="560"/>
        <w:jc w:val="both"/>
        <w:rPr>
          <w:b/>
          <w:color w:val="000000"/>
        </w:rPr>
      </w:pPr>
      <w:r w:rsidRPr="006662C4">
        <w:rPr>
          <w:b/>
          <w:color w:val="000000"/>
        </w:rPr>
        <w:t>Теми рефератів:</w:t>
      </w:r>
    </w:p>
    <w:p w:rsidR="004A2014" w:rsidRPr="006662C4" w:rsidRDefault="004A2014">
      <w:pPr>
        <w:spacing w:line="100" w:lineRule="atLeast"/>
        <w:ind w:firstLine="560"/>
        <w:jc w:val="both"/>
        <w:rPr>
          <w:color w:val="000000"/>
        </w:rPr>
      </w:pPr>
      <w:r w:rsidRPr="006662C4">
        <w:rPr>
          <w:color w:val="000000"/>
        </w:rPr>
        <w:t>1. Докази та доказування в кримінальному процесі Франції.</w:t>
      </w:r>
    </w:p>
    <w:p w:rsidR="004A2014" w:rsidRPr="006662C4" w:rsidRDefault="004A2014">
      <w:pPr>
        <w:spacing w:line="100" w:lineRule="atLeast"/>
        <w:ind w:firstLine="560"/>
        <w:jc w:val="both"/>
        <w:rPr>
          <w:color w:val="000000"/>
        </w:rPr>
      </w:pPr>
      <w:r w:rsidRPr="006662C4">
        <w:rPr>
          <w:color w:val="000000"/>
        </w:rPr>
        <w:t>2. Межі доказування. Належність та допустимість доказів.</w:t>
      </w:r>
    </w:p>
    <w:p w:rsidR="004A2014" w:rsidRPr="006662C4" w:rsidRDefault="004A2014">
      <w:pPr>
        <w:spacing w:line="100" w:lineRule="atLeast"/>
        <w:ind w:firstLine="560"/>
        <w:jc w:val="both"/>
        <w:rPr>
          <w:color w:val="000000"/>
        </w:rPr>
      </w:pPr>
      <w:r w:rsidRPr="006662C4">
        <w:rPr>
          <w:color w:val="000000"/>
        </w:rPr>
        <w:t>3. Конкуренція презумпції невинуватості та презумпції факту: практика Європейського суду з прав людини.</w:t>
      </w:r>
    </w:p>
    <w:p w:rsidR="004A2014" w:rsidRPr="006662C4" w:rsidRDefault="004A2014">
      <w:pPr>
        <w:spacing w:line="100" w:lineRule="atLeast"/>
        <w:ind w:firstLine="560"/>
        <w:jc w:val="both"/>
        <w:rPr>
          <w:color w:val="000000"/>
        </w:rPr>
      </w:pPr>
    </w:p>
    <w:p w:rsidR="004A2014" w:rsidRPr="006662C4" w:rsidRDefault="004A2014">
      <w:pPr>
        <w:spacing w:line="100" w:lineRule="atLeast"/>
        <w:ind w:firstLine="560"/>
        <w:jc w:val="both"/>
        <w:rPr>
          <w:b/>
          <w:color w:val="000000"/>
        </w:rPr>
      </w:pPr>
      <w:r w:rsidRPr="006662C4">
        <w:rPr>
          <w:b/>
          <w:color w:val="000000"/>
        </w:rPr>
        <w:t>Семінар 3</w:t>
      </w:r>
    </w:p>
    <w:p w:rsidR="005F4255" w:rsidRPr="006662C4" w:rsidRDefault="004A2014">
      <w:pPr>
        <w:spacing w:line="100" w:lineRule="atLeast"/>
        <w:ind w:firstLine="560"/>
        <w:jc w:val="both"/>
        <w:rPr>
          <w:color w:val="000000"/>
        </w:rPr>
      </w:pPr>
      <w:r w:rsidRPr="006662C4">
        <w:rPr>
          <w:color w:val="000000"/>
        </w:rPr>
        <w:t>1.</w:t>
      </w:r>
      <w:r w:rsidR="005F4255" w:rsidRPr="006662C4">
        <w:rPr>
          <w:color w:val="000000"/>
        </w:rPr>
        <w:t xml:space="preserve"> Судова система Франції.</w:t>
      </w:r>
    </w:p>
    <w:p w:rsidR="005F4255" w:rsidRPr="006662C4" w:rsidRDefault="005F4255">
      <w:pPr>
        <w:spacing w:line="100" w:lineRule="atLeast"/>
        <w:ind w:firstLine="560"/>
        <w:jc w:val="both"/>
        <w:rPr>
          <w:color w:val="000000"/>
        </w:rPr>
      </w:pPr>
      <w:r w:rsidRPr="006662C4">
        <w:rPr>
          <w:color w:val="000000"/>
        </w:rPr>
        <w:t>2. Судова система США.</w:t>
      </w:r>
    </w:p>
    <w:p w:rsidR="005F4255" w:rsidRPr="006662C4" w:rsidRDefault="005F4255">
      <w:pPr>
        <w:spacing w:line="100" w:lineRule="atLeast"/>
        <w:ind w:firstLine="560"/>
        <w:jc w:val="both"/>
        <w:rPr>
          <w:color w:val="000000"/>
        </w:rPr>
      </w:pPr>
      <w:r w:rsidRPr="006662C4">
        <w:rPr>
          <w:color w:val="000000"/>
        </w:rPr>
        <w:t>3. Межі розгляду кримінального провадження в суді.</w:t>
      </w:r>
    </w:p>
    <w:p w:rsidR="005F4255" w:rsidRPr="006662C4" w:rsidRDefault="005F4255">
      <w:pPr>
        <w:spacing w:line="100" w:lineRule="atLeast"/>
        <w:ind w:firstLine="560"/>
        <w:jc w:val="both"/>
        <w:rPr>
          <w:color w:val="000000"/>
        </w:rPr>
      </w:pPr>
      <w:r w:rsidRPr="006662C4">
        <w:rPr>
          <w:color w:val="000000"/>
        </w:rPr>
        <w:t>4. Ревізійні порядки перегляду судових рішень у Франції, Німеччині, США та Великій Британії</w:t>
      </w:r>
    </w:p>
    <w:p w:rsidR="005F4255" w:rsidRPr="006662C4" w:rsidRDefault="005F4255">
      <w:pPr>
        <w:spacing w:line="100" w:lineRule="atLeast"/>
        <w:ind w:firstLine="560"/>
        <w:jc w:val="both"/>
        <w:rPr>
          <w:color w:val="000000"/>
        </w:rPr>
      </w:pPr>
    </w:p>
    <w:p w:rsidR="005F4255" w:rsidRPr="006662C4" w:rsidRDefault="005F4255">
      <w:pPr>
        <w:spacing w:line="100" w:lineRule="atLeast"/>
        <w:ind w:firstLine="560"/>
        <w:jc w:val="both"/>
        <w:rPr>
          <w:b/>
          <w:color w:val="000000"/>
        </w:rPr>
      </w:pPr>
      <w:r w:rsidRPr="006662C4">
        <w:rPr>
          <w:b/>
          <w:color w:val="000000"/>
        </w:rPr>
        <w:t>Теми рефератів:</w:t>
      </w:r>
    </w:p>
    <w:p w:rsidR="005B0250" w:rsidRPr="006662C4" w:rsidRDefault="005F4255">
      <w:pPr>
        <w:spacing w:line="100" w:lineRule="atLeast"/>
        <w:ind w:firstLine="560"/>
        <w:jc w:val="both"/>
        <w:rPr>
          <w:color w:val="000000"/>
        </w:rPr>
      </w:pPr>
      <w:r w:rsidRPr="006662C4">
        <w:rPr>
          <w:color w:val="000000"/>
        </w:rPr>
        <w:t>1. Стадії кримінального процесу Франції та України: порівняльний аналіз.</w:t>
      </w:r>
    </w:p>
    <w:p w:rsidR="005F4255" w:rsidRPr="006662C4" w:rsidRDefault="005F4255">
      <w:pPr>
        <w:spacing w:line="100" w:lineRule="atLeast"/>
        <w:ind w:firstLine="560"/>
        <w:jc w:val="both"/>
        <w:rPr>
          <w:color w:val="000000"/>
        </w:rPr>
      </w:pPr>
      <w:r w:rsidRPr="006662C4">
        <w:rPr>
          <w:color w:val="000000"/>
        </w:rPr>
        <w:t>2. Реалізація принципу змагальності під час судового розгляду.</w:t>
      </w:r>
    </w:p>
    <w:p w:rsidR="005F4255" w:rsidRPr="006662C4" w:rsidRDefault="005F4255">
      <w:pPr>
        <w:spacing w:line="100" w:lineRule="atLeast"/>
        <w:ind w:firstLine="560"/>
        <w:jc w:val="both"/>
        <w:rPr>
          <w:color w:val="000000"/>
        </w:rPr>
      </w:pPr>
      <w:r w:rsidRPr="006662C4">
        <w:rPr>
          <w:color w:val="000000"/>
        </w:rPr>
        <w:t>3.  «Переваги захисту» як принцип кримінального судочинства.</w:t>
      </w:r>
    </w:p>
    <w:p w:rsidR="005F4255" w:rsidRPr="006662C4" w:rsidRDefault="005F4255">
      <w:pPr>
        <w:spacing w:line="100" w:lineRule="atLeast"/>
        <w:ind w:firstLine="560"/>
        <w:jc w:val="both"/>
        <w:rPr>
          <w:color w:val="000000"/>
        </w:rPr>
      </w:pPr>
    </w:p>
    <w:p w:rsidR="005F4255" w:rsidRPr="006662C4" w:rsidRDefault="005F4255">
      <w:pPr>
        <w:spacing w:line="100" w:lineRule="atLeast"/>
        <w:ind w:firstLine="560"/>
        <w:jc w:val="both"/>
        <w:rPr>
          <w:b/>
          <w:color w:val="000000"/>
        </w:rPr>
      </w:pPr>
      <w:r w:rsidRPr="006662C4">
        <w:rPr>
          <w:b/>
          <w:color w:val="000000"/>
        </w:rPr>
        <w:t>Семінар 4</w:t>
      </w:r>
    </w:p>
    <w:p w:rsidR="005F4255" w:rsidRPr="006662C4" w:rsidRDefault="00F53FAA">
      <w:pPr>
        <w:spacing w:line="100" w:lineRule="atLeast"/>
        <w:ind w:firstLine="560"/>
        <w:jc w:val="both"/>
        <w:rPr>
          <w:color w:val="000000"/>
        </w:rPr>
      </w:pPr>
      <w:r w:rsidRPr="006662C4">
        <w:rPr>
          <w:color w:val="000000"/>
        </w:rPr>
        <w:t>1. Докази та доказування в кримінальному процесі України.</w:t>
      </w:r>
    </w:p>
    <w:p w:rsidR="00F53FAA" w:rsidRPr="006662C4" w:rsidRDefault="00F53FAA">
      <w:pPr>
        <w:spacing w:line="100" w:lineRule="atLeast"/>
        <w:ind w:firstLine="560"/>
        <w:jc w:val="both"/>
        <w:rPr>
          <w:color w:val="000000"/>
        </w:rPr>
      </w:pPr>
      <w:r w:rsidRPr="006662C4">
        <w:rPr>
          <w:color w:val="000000"/>
        </w:rPr>
        <w:t>2. Розподіл обов’язку доказування в кримінальному процесі України.</w:t>
      </w:r>
    </w:p>
    <w:p w:rsidR="00F53FAA" w:rsidRPr="006662C4" w:rsidRDefault="00F53FAA">
      <w:pPr>
        <w:spacing w:line="100" w:lineRule="atLeast"/>
        <w:ind w:firstLine="560"/>
        <w:jc w:val="both"/>
        <w:rPr>
          <w:color w:val="000000"/>
        </w:rPr>
      </w:pPr>
      <w:r w:rsidRPr="006662C4">
        <w:rPr>
          <w:color w:val="000000"/>
        </w:rPr>
        <w:t>3. Належність та допустимість доказів в кримінальному процесі України.</w:t>
      </w:r>
    </w:p>
    <w:p w:rsidR="00F53FAA" w:rsidRPr="006662C4" w:rsidRDefault="00F53FAA">
      <w:pPr>
        <w:spacing w:line="100" w:lineRule="atLeast"/>
        <w:ind w:firstLine="560"/>
        <w:jc w:val="both"/>
        <w:rPr>
          <w:color w:val="000000"/>
        </w:rPr>
      </w:pPr>
      <w:r w:rsidRPr="006662C4">
        <w:rPr>
          <w:color w:val="000000"/>
        </w:rPr>
        <w:t>4. Джерела доказів.</w:t>
      </w:r>
    </w:p>
    <w:p w:rsidR="00F53FAA" w:rsidRPr="006662C4" w:rsidRDefault="00F53FAA">
      <w:pPr>
        <w:spacing w:line="100" w:lineRule="atLeast"/>
        <w:ind w:firstLine="560"/>
        <w:jc w:val="both"/>
        <w:rPr>
          <w:color w:val="000000"/>
        </w:rPr>
      </w:pPr>
    </w:p>
    <w:p w:rsidR="00F53FAA" w:rsidRPr="006662C4" w:rsidRDefault="00F53FAA">
      <w:pPr>
        <w:spacing w:line="100" w:lineRule="atLeast"/>
        <w:ind w:firstLine="560"/>
        <w:jc w:val="both"/>
        <w:rPr>
          <w:b/>
          <w:color w:val="000000"/>
        </w:rPr>
      </w:pPr>
      <w:r w:rsidRPr="006662C4">
        <w:rPr>
          <w:b/>
          <w:color w:val="000000"/>
        </w:rPr>
        <w:t>Теми рефератів:</w:t>
      </w:r>
    </w:p>
    <w:p w:rsidR="00F53FAA" w:rsidRPr="006662C4" w:rsidRDefault="00F53FAA">
      <w:pPr>
        <w:spacing w:line="100" w:lineRule="atLeast"/>
        <w:ind w:firstLine="560"/>
        <w:jc w:val="both"/>
        <w:rPr>
          <w:color w:val="000000"/>
        </w:rPr>
      </w:pPr>
      <w:r w:rsidRPr="006662C4">
        <w:rPr>
          <w:color w:val="000000"/>
        </w:rPr>
        <w:t>1. Характеристика джерел доказів в кримінальному процесі України.</w:t>
      </w:r>
    </w:p>
    <w:p w:rsidR="00F53FAA" w:rsidRPr="006662C4" w:rsidRDefault="00F53FAA">
      <w:pPr>
        <w:spacing w:line="100" w:lineRule="atLeast"/>
        <w:ind w:firstLine="560"/>
        <w:jc w:val="both"/>
        <w:rPr>
          <w:color w:val="000000"/>
        </w:rPr>
      </w:pPr>
      <w:r w:rsidRPr="006662C4">
        <w:rPr>
          <w:color w:val="000000"/>
        </w:rPr>
        <w:t>2. Стандарт доказування «поза розумним сумнівом»: практика Європейського суду з прав людини.</w:t>
      </w:r>
    </w:p>
    <w:p w:rsidR="00F53FAA" w:rsidRPr="006662C4" w:rsidRDefault="00F53FAA">
      <w:pPr>
        <w:spacing w:line="100" w:lineRule="atLeast"/>
        <w:ind w:firstLine="560"/>
        <w:jc w:val="both"/>
        <w:rPr>
          <w:color w:val="000000"/>
        </w:rPr>
      </w:pPr>
      <w:r w:rsidRPr="006662C4">
        <w:rPr>
          <w:color w:val="000000"/>
        </w:rPr>
        <w:lastRenderedPageBreak/>
        <w:t>3. Перехресний допит як форма отримання доказової інформації в кримінальному процесі України.</w:t>
      </w:r>
    </w:p>
    <w:p w:rsidR="00F53FAA" w:rsidRPr="006662C4" w:rsidRDefault="00F53FAA">
      <w:pPr>
        <w:spacing w:line="100" w:lineRule="atLeast"/>
        <w:ind w:firstLine="560"/>
        <w:jc w:val="both"/>
        <w:rPr>
          <w:color w:val="000000"/>
        </w:rPr>
      </w:pPr>
    </w:p>
    <w:p w:rsidR="00F53FAA" w:rsidRPr="006662C4" w:rsidRDefault="00F53FAA">
      <w:pPr>
        <w:spacing w:line="100" w:lineRule="atLeast"/>
        <w:ind w:firstLine="560"/>
        <w:jc w:val="both"/>
        <w:rPr>
          <w:b/>
          <w:color w:val="000000"/>
        </w:rPr>
      </w:pPr>
      <w:r w:rsidRPr="006662C4">
        <w:rPr>
          <w:b/>
          <w:color w:val="000000"/>
        </w:rPr>
        <w:t>Семінар 5</w:t>
      </w:r>
    </w:p>
    <w:p w:rsidR="00F53FAA" w:rsidRPr="006662C4" w:rsidRDefault="00F53FAA">
      <w:pPr>
        <w:spacing w:line="100" w:lineRule="atLeast"/>
        <w:ind w:firstLine="560"/>
        <w:jc w:val="both"/>
        <w:rPr>
          <w:color w:val="000000"/>
        </w:rPr>
      </w:pPr>
      <w:r w:rsidRPr="006662C4">
        <w:rPr>
          <w:color w:val="000000"/>
        </w:rPr>
        <w:t>1. Судове провадження в кримінальному процесі України</w:t>
      </w:r>
    </w:p>
    <w:p w:rsidR="00F53FAA" w:rsidRPr="006662C4" w:rsidRDefault="00F53FAA">
      <w:pPr>
        <w:spacing w:line="100" w:lineRule="atLeast"/>
        <w:ind w:firstLine="560"/>
        <w:jc w:val="both"/>
        <w:rPr>
          <w:color w:val="000000"/>
        </w:rPr>
      </w:pPr>
      <w:r w:rsidRPr="006662C4">
        <w:rPr>
          <w:color w:val="000000"/>
        </w:rPr>
        <w:t>2. Сторони та інші учасники кримінального провадження: процесуальний статус, права та обов’язки.</w:t>
      </w:r>
    </w:p>
    <w:p w:rsidR="00F53FAA" w:rsidRPr="006662C4" w:rsidRDefault="00F53FAA">
      <w:pPr>
        <w:spacing w:line="100" w:lineRule="atLeast"/>
        <w:ind w:firstLine="560"/>
        <w:jc w:val="both"/>
        <w:rPr>
          <w:color w:val="000000"/>
        </w:rPr>
      </w:pPr>
      <w:r w:rsidRPr="006662C4">
        <w:rPr>
          <w:color w:val="000000"/>
        </w:rPr>
        <w:t>3. Судовий контроль за досудовим розслідуванням в кримінальному процесі України та апеляційний перегляд рішень слідчих суддів.</w:t>
      </w:r>
    </w:p>
    <w:p w:rsidR="00F53FAA" w:rsidRPr="006662C4" w:rsidRDefault="00F53FAA">
      <w:pPr>
        <w:spacing w:line="100" w:lineRule="atLeast"/>
        <w:ind w:firstLine="560"/>
        <w:jc w:val="both"/>
        <w:rPr>
          <w:color w:val="000000"/>
        </w:rPr>
      </w:pPr>
      <w:r w:rsidRPr="006662C4">
        <w:rPr>
          <w:color w:val="000000"/>
        </w:rPr>
        <w:t>4. Апеляційне та касаційне оскарження судових рішень в кримінальному процесі України.</w:t>
      </w:r>
    </w:p>
    <w:p w:rsidR="00F53FAA" w:rsidRPr="006662C4" w:rsidRDefault="00F53FAA">
      <w:pPr>
        <w:spacing w:line="100" w:lineRule="atLeast"/>
        <w:ind w:firstLine="560"/>
        <w:jc w:val="both"/>
        <w:rPr>
          <w:color w:val="000000"/>
        </w:rPr>
      </w:pPr>
    </w:p>
    <w:p w:rsidR="00F53FAA" w:rsidRPr="006662C4" w:rsidRDefault="00F53FAA">
      <w:pPr>
        <w:spacing w:line="100" w:lineRule="atLeast"/>
        <w:ind w:firstLine="560"/>
        <w:jc w:val="both"/>
        <w:rPr>
          <w:b/>
          <w:color w:val="000000"/>
        </w:rPr>
      </w:pPr>
      <w:r w:rsidRPr="006662C4">
        <w:rPr>
          <w:b/>
          <w:color w:val="000000"/>
        </w:rPr>
        <w:t>Теми рефератів:</w:t>
      </w:r>
    </w:p>
    <w:p w:rsidR="00F53FAA" w:rsidRPr="006662C4" w:rsidRDefault="00F53FAA" w:rsidP="00F53FAA">
      <w:pPr>
        <w:spacing w:line="100" w:lineRule="atLeast"/>
        <w:ind w:firstLine="560"/>
        <w:jc w:val="both"/>
        <w:rPr>
          <w:color w:val="000000"/>
        </w:rPr>
      </w:pPr>
      <w:r w:rsidRPr="006662C4">
        <w:rPr>
          <w:color w:val="000000"/>
        </w:rPr>
        <w:t xml:space="preserve">1. Особливості апеляційного перегляду судових рішень в кримінальному судочинстві України. </w:t>
      </w:r>
    </w:p>
    <w:p w:rsidR="00F53FAA" w:rsidRPr="006662C4" w:rsidRDefault="00F53FAA" w:rsidP="00F53FAA">
      <w:pPr>
        <w:spacing w:line="100" w:lineRule="atLeast"/>
        <w:ind w:firstLine="560"/>
        <w:jc w:val="both"/>
        <w:rPr>
          <w:color w:val="000000"/>
        </w:rPr>
      </w:pPr>
      <w:r w:rsidRPr="006662C4">
        <w:rPr>
          <w:color w:val="000000"/>
        </w:rPr>
        <w:t>2. Роль та місце Верховного Суду в національній системі захисту прав.</w:t>
      </w:r>
    </w:p>
    <w:p w:rsidR="00F53FAA" w:rsidRPr="006662C4" w:rsidRDefault="00F53FAA">
      <w:pPr>
        <w:spacing w:line="100" w:lineRule="atLeast"/>
        <w:ind w:firstLine="560"/>
        <w:jc w:val="both"/>
        <w:rPr>
          <w:color w:val="000000"/>
        </w:rPr>
      </w:pPr>
    </w:p>
    <w:p w:rsidR="00F53FAA" w:rsidRPr="006662C4" w:rsidRDefault="00F53FAA" w:rsidP="00F53FAA">
      <w:pPr>
        <w:widowControl/>
        <w:suppressAutoHyphens w:val="0"/>
        <w:adjustRightInd w:val="0"/>
        <w:spacing w:after="200" w:line="360" w:lineRule="auto"/>
        <w:jc w:val="center"/>
        <w:rPr>
          <w:rFonts w:eastAsia="Calibri"/>
          <w:b/>
          <w:i/>
          <w:lang w:eastAsia="en-US" w:bidi="ar-SA"/>
        </w:rPr>
      </w:pPr>
      <w:r w:rsidRPr="006662C4">
        <w:rPr>
          <w:rFonts w:eastAsia="Calibri"/>
          <w:b/>
          <w:lang w:eastAsia="en-US" w:bidi="ar-SA"/>
        </w:rPr>
        <w:t>Форми й методи поточного контролю</w:t>
      </w:r>
      <w:r w:rsidRPr="006662C4">
        <w:rPr>
          <w:rFonts w:eastAsia="Calibri"/>
          <w:b/>
          <w:i/>
          <w:lang w:eastAsia="en-US" w:bidi="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4"/>
      </w:tblGrid>
      <w:tr w:rsidR="00F53FAA" w:rsidRPr="006662C4" w:rsidTr="001C6B2A">
        <w:tc>
          <w:tcPr>
            <w:tcW w:w="4395" w:type="dxa"/>
            <w:tcBorders>
              <w:top w:val="single" w:sz="4" w:space="0" w:color="auto"/>
              <w:left w:val="single" w:sz="4" w:space="0" w:color="auto"/>
              <w:bottom w:val="single" w:sz="4" w:space="0" w:color="auto"/>
              <w:right w:val="single" w:sz="4" w:space="0" w:color="auto"/>
            </w:tcBorders>
          </w:tcPr>
          <w:p w:rsidR="00F53FAA" w:rsidRPr="006662C4" w:rsidRDefault="00F53FAA" w:rsidP="00F53FAA">
            <w:pPr>
              <w:widowControl/>
              <w:suppressAutoHyphens w:val="0"/>
              <w:adjustRightInd w:val="0"/>
              <w:spacing w:after="200" w:line="360" w:lineRule="auto"/>
              <w:jc w:val="center"/>
              <w:rPr>
                <w:rFonts w:eastAsia="Calibri"/>
                <w:b/>
                <w:lang w:eastAsia="en-US" w:bidi="ar-SA"/>
              </w:rPr>
            </w:pPr>
            <w:r w:rsidRPr="006662C4">
              <w:rPr>
                <w:rFonts w:eastAsia="Calibri"/>
                <w:b/>
                <w:lang w:eastAsia="en-US" w:bidi="ar-SA"/>
              </w:rPr>
              <w:t>Форми поточного контролю</w:t>
            </w:r>
          </w:p>
        </w:tc>
        <w:tc>
          <w:tcPr>
            <w:tcW w:w="5244" w:type="dxa"/>
            <w:tcBorders>
              <w:top w:val="single" w:sz="4" w:space="0" w:color="auto"/>
              <w:left w:val="single" w:sz="4" w:space="0" w:color="auto"/>
              <w:bottom w:val="single" w:sz="4" w:space="0" w:color="auto"/>
              <w:right w:val="single" w:sz="4" w:space="0" w:color="auto"/>
            </w:tcBorders>
          </w:tcPr>
          <w:p w:rsidR="00F53FAA" w:rsidRPr="006662C4" w:rsidRDefault="00F53FAA" w:rsidP="00F53FAA">
            <w:pPr>
              <w:widowControl/>
              <w:suppressAutoHyphens w:val="0"/>
              <w:adjustRightInd w:val="0"/>
              <w:spacing w:after="200" w:line="360" w:lineRule="auto"/>
              <w:jc w:val="center"/>
              <w:rPr>
                <w:rFonts w:eastAsia="Calibri"/>
                <w:b/>
                <w:lang w:eastAsia="en-US" w:bidi="ar-SA"/>
              </w:rPr>
            </w:pPr>
            <w:r w:rsidRPr="006662C4">
              <w:rPr>
                <w:rFonts w:eastAsia="Calibri"/>
                <w:b/>
                <w:lang w:eastAsia="en-US" w:bidi="ar-SA"/>
              </w:rPr>
              <w:t>Методи поточного контролю</w:t>
            </w:r>
          </w:p>
        </w:tc>
      </w:tr>
      <w:tr w:rsidR="00F53FAA" w:rsidRPr="006662C4" w:rsidTr="001C6B2A">
        <w:tc>
          <w:tcPr>
            <w:tcW w:w="4395" w:type="dxa"/>
            <w:tcBorders>
              <w:top w:val="single" w:sz="4" w:space="0" w:color="auto"/>
              <w:left w:val="single" w:sz="4" w:space="0" w:color="auto"/>
              <w:bottom w:val="single" w:sz="4" w:space="0" w:color="auto"/>
              <w:right w:val="single" w:sz="4" w:space="0" w:color="auto"/>
            </w:tcBorders>
          </w:tcPr>
          <w:p w:rsidR="00F53FAA" w:rsidRPr="006662C4" w:rsidRDefault="00F53FAA" w:rsidP="00F53FAA">
            <w:pPr>
              <w:widowControl/>
              <w:suppressAutoHyphens w:val="0"/>
              <w:adjustRightInd w:val="0"/>
              <w:spacing w:after="200" w:line="360" w:lineRule="auto"/>
              <w:jc w:val="both"/>
              <w:rPr>
                <w:rFonts w:eastAsia="Calibri"/>
                <w:lang w:eastAsia="en-US" w:bidi="ar-SA"/>
              </w:rPr>
            </w:pPr>
            <w:r w:rsidRPr="006662C4">
              <w:rPr>
                <w:rFonts w:eastAsia="Calibri"/>
                <w:lang w:eastAsia="en-US" w:bidi="ar-SA"/>
              </w:rPr>
              <w:t>Контроль на семінарських заняттях</w:t>
            </w:r>
          </w:p>
        </w:tc>
        <w:tc>
          <w:tcPr>
            <w:tcW w:w="5244" w:type="dxa"/>
            <w:tcBorders>
              <w:top w:val="single" w:sz="4" w:space="0" w:color="auto"/>
              <w:left w:val="single" w:sz="4" w:space="0" w:color="auto"/>
              <w:bottom w:val="single" w:sz="4" w:space="0" w:color="auto"/>
              <w:right w:val="single" w:sz="4" w:space="0" w:color="auto"/>
            </w:tcBorders>
          </w:tcPr>
          <w:p w:rsidR="00F53FAA" w:rsidRPr="006662C4" w:rsidRDefault="00F53FAA" w:rsidP="00980FFE">
            <w:pPr>
              <w:widowControl/>
              <w:numPr>
                <w:ilvl w:val="0"/>
                <w:numId w:val="6"/>
              </w:numPr>
              <w:suppressAutoHyphens w:val="0"/>
              <w:adjustRightInd w:val="0"/>
              <w:ind w:left="357" w:hanging="357"/>
              <w:jc w:val="both"/>
              <w:rPr>
                <w:rFonts w:eastAsia="Calibri"/>
                <w:lang w:eastAsia="en-US" w:bidi="ar-SA"/>
              </w:rPr>
            </w:pPr>
            <w:r w:rsidRPr="006662C4">
              <w:rPr>
                <w:rFonts w:eastAsia="Calibri"/>
                <w:lang w:eastAsia="en-US" w:bidi="ar-SA"/>
              </w:rPr>
              <w:t>Вибіркове усне опитування;</w:t>
            </w:r>
          </w:p>
          <w:p w:rsidR="00F53FAA" w:rsidRPr="006662C4" w:rsidRDefault="00F53FAA" w:rsidP="00980FFE">
            <w:pPr>
              <w:widowControl/>
              <w:numPr>
                <w:ilvl w:val="0"/>
                <w:numId w:val="6"/>
              </w:numPr>
              <w:suppressAutoHyphens w:val="0"/>
              <w:adjustRightInd w:val="0"/>
              <w:ind w:left="357" w:hanging="357"/>
              <w:jc w:val="both"/>
              <w:rPr>
                <w:rFonts w:eastAsia="Calibri"/>
                <w:lang w:eastAsia="en-US" w:bidi="ar-SA"/>
              </w:rPr>
            </w:pPr>
            <w:r w:rsidRPr="006662C4">
              <w:rPr>
                <w:rFonts w:eastAsia="Calibri"/>
                <w:lang w:eastAsia="en-US" w:bidi="ar-SA"/>
              </w:rPr>
              <w:t>Фронтальне усне опитування;</w:t>
            </w:r>
          </w:p>
          <w:p w:rsidR="00F53FAA" w:rsidRPr="006662C4" w:rsidRDefault="00F53FAA" w:rsidP="00980FFE">
            <w:pPr>
              <w:widowControl/>
              <w:numPr>
                <w:ilvl w:val="0"/>
                <w:numId w:val="6"/>
              </w:numPr>
              <w:suppressAutoHyphens w:val="0"/>
              <w:adjustRightInd w:val="0"/>
              <w:ind w:left="357" w:hanging="357"/>
              <w:jc w:val="both"/>
              <w:rPr>
                <w:rFonts w:eastAsia="Calibri"/>
                <w:lang w:eastAsia="en-US" w:bidi="ar-SA"/>
              </w:rPr>
            </w:pPr>
            <w:r w:rsidRPr="006662C4">
              <w:rPr>
                <w:rFonts w:eastAsia="Calibri"/>
                <w:lang w:eastAsia="en-US" w:bidi="ar-SA"/>
              </w:rPr>
              <w:t>Опитування за тестовими завданнями;</w:t>
            </w:r>
          </w:p>
          <w:p w:rsidR="00F53FAA" w:rsidRPr="006662C4" w:rsidRDefault="00F53FAA" w:rsidP="00980FFE">
            <w:pPr>
              <w:widowControl/>
              <w:numPr>
                <w:ilvl w:val="0"/>
                <w:numId w:val="6"/>
              </w:numPr>
              <w:suppressAutoHyphens w:val="0"/>
              <w:adjustRightInd w:val="0"/>
              <w:ind w:left="357" w:hanging="357"/>
              <w:jc w:val="both"/>
              <w:rPr>
                <w:rFonts w:eastAsia="Calibri"/>
                <w:lang w:eastAsia="en-US" w:bidi="ar-SA"/>
              </w:rPr>
            </w:pPr>
            <w:r w:rsidRPr="006662C4">
              <w:rPr>
                <w:rFonts w:eastAsia="Calibri"/>
                <w:lang w:eastAsia="en-US" w:bidi="ar-SA"/>
              </w:rPr>
              <w:t>Письмова робота</w:t>
            </w:r>
          </w:p>
          <w:p w:rsidR="00F53FAA" w:rsidRPr="006662C4" w:rsidRDefault="00F53FAA" w:rsidP="00980FFE">
            <w:pPr>
              <w:widowControl/>
              <w:numPr>
                <w:ilvl w:val="0"/>
                <w:numId w:val="6"/>
              </w:numPr>
              <w:suppressAutoHyphens w:val="0"/>
              <w:adjustRightInd w:val="0"/>
              <w:jc w:val="both"/>
              <w:rPr>
                <w:rFonts w:eastAsia="Calibri"/>
                <w:lang w:eastAsia="en-US" w:bidi="ar-SA"/>
              </w:rPr>
            </w:pPr>
            <w:r w:rsidRPr="006662C4">
              <w:rPr>
                <w:rFonts w:eastAsia="Calibri"/>
                <w:lang w:eastAsia="en-US" w:bidi="ar-SA"/>
              </w:rPr>
              <w:t>Вирішення задач, казусів.</w:t>
            </w:r>
          </w:p>
        </w:tc>
      </w:tr>
      <w:tr w:rsidR="00F53FAA" w:rsidRPr="006662C4" w:rsidTr="001C6B2A">
        <w:tc>
          <w:tcPr>
            <w:tcW w:w="4395" w:type="dxa"/>
            <w:tcBorders>
              <w:top w:val="single" w:sz="4" w:space="0" w:color="auto"/>
              <w:left w:val="single" w:sz="4" w:space="0" w:color="auto"/>
              <w:bottom w:val="single" w:sz="4" w:space="0" w:color="auto"/>
              <w:right w:val="single" w:sz="4" w:space="0" w:color="auto"/>
            </w:tcBorders>
          </w:tcPr>
          <w:p w:rsidR="00F53FAA" w:rsidRPr="006662C4" w:rsidRDefault="00F53FAA" w:rsidP="00F53FAA">
            <w:pPr>
              <w:widowControl/>
              <w:suppressAutoHyphens w:val="0"/>
              <w:adjustRightInd w:val="0"/>
              <w:spacing w:after="200" w:line="360" w:lineRule="auto"/>
              <w:jc w:val="both"/>
              <w:rPr>
                <w:rFonts w:eastAsia="Calibri"/>
                <w:lang w:eastAsia="en-US" w:bidi="ar-SA"/>
              </w:rPr>
            </w:pPr>
            <w:r w:rsidRPr="006662C4">
              <w:rPr>
                <w:rFonts w:eastAsia="Calibri"/>
                <w:lang w:eastAsia="en-US" w:bidi="ar-SA"/>
              </w:rPr>
              <w:t>Контроль на лекції</w:t>
            </w:r>
          </w:p>
        </w:tc>
        <w:tc>
          <w:tcPr>
            <w:tcW w:w="5244" w:type="dxa"/>
            <w:tcBorders>
              <w:top w:val="single" w:sz="4" w:space="0" w:color="auto"/>
              <w:left w:val="single" w:sz="4" w:space="0" w:color="auto"/>
              <w:bottom w:val="single" w:sz="4" w:space="0" w:color="auto"/>
              <w:right w:val="single" w:sz="4" w:space="0" w:color="auto"/>
            </w:tcBorders>
          </w:tcPr>
          <w:p w:rsidR="00F53FAA" w:rsidRPr="006662C4" w:rsidRDefault="00F53FAA" w:rsidP="00980FFE">
            <w:pPr>
              <w:widowControl/>
              <w:numPr>
                <w:ilvl w:val="0"/>
                <w:numId w:val="7"/>
              </w:numPr>
              <w:suppressAutoHyphens w:val="0"/>
              <w:adjustRightInd w:val="0"/>
              <w:jc w:val="both"/>
              <w:rPr>
                <w:rFonts w:eastAsia="Calibri"/>
                <w:lang w:eastAsia="en-US" w:bidi="ar-SA"/>
              </w:rPr>
            </w:pPr>
            <w:r w:rsidRPr="006662C4">
              <w:rPr>
                <w:rFonts w:eastAsia="Calibri"/>
                <w:lang w:eastAsia="en-US" w:bidi="ar-SA"/>
              </w:rPr>
              <w:t>Вибіркове експрес – опитування</w:t>
            </w:r>
          </w:p>
        </w:tc>
      </w:tr>
      <w:tr w:rsidR="00F53FAA" w:rsidRPr="006662C4" w:rsidTr="001C6B2A">
        <w:tc>
          <w:tcPr>
            <w:tcW w:w="4395" w:type="dxa"/>
            <w:tcBorders>
              <w:top w:val="single" w:sz="4" w:space="0" w:color="auto"/>
              <w:left w:val="single" w:sz="4" w:space="0" w:color="auto"/>
              <w:bottom w:val="single" w:sz="4" w:space="0" w:color="auto"/>
              <w:right w:val="single" w:sz="4" w:space="0" w:color="auto"/>
            </w:tcBorders>
          </w:tcPr>
          <w:p w:rsidR="00F53FAA" w:rsidRPr="006662C4" w:rsidRDefault="00F53FAA" w:rsidP="00F53FAA">
            <w:pPr>
              <w:widowControl/>
              <w:suppressAutoHyphens w:val="0"/>
              <w:adjustRightInd w:val="0"/>
              <w:spacing w:after="200" w:line="360" w:lineRule="auto"/>
              <w:jc w:val="both"/>
              <w:rPr>
                <w:rFonts w:eastAsia="Calibri"/>
                <w:lang w:eastAsia="en-US" w:bidi="ar-SA"/>
              </w:rPr>
            </w:pPr>
            <w:r w:rsidRPr="006662C4">
              <w:rPr>
                <w:rFonts w:eastAsia="Calibri"/>
                <w:color w:val="000000"/>
                <w:lang w:eastAsia="en-US" w:bidi="ar-SA"/>
              </w:rPr>
              <w:t>Самостійна робота</w:t>
            </w:r>
          </w:p>
        </w:tc>
        <w:tc>
          <w:tcPr>
            <w:tcW w:w="5244" w:type="dxa"/>
            <w:tcBorders>
              <w:top w:val="single" w:sz="4" w:space="0" w:color="auto"/>
              <w:left w:val="single" w:sz="4" w:space="0" w:color="auto"/>
              <w:bottom w:val="single" w:sz="4" w:space="0" w:color="auto"/>
              <w:right w:val="single" w:sz="4" w:space="0" w:color="auto"/>
            </w:tcBorders>
          </w:tcPr>
          <w:p w:rsidR="00F53FAA" w:rsidRPr="006662C4" w:rsidRDefault="00F53FAA" w:rsidP="00980FFE">
            <w:pPr>
              <w:widowControl/>
              <w:numPr>
                <w:ilvl w:val="0"/>
                <w:numId w:val="7"/>
              </w:numPr>
              <w:suppressAutoHyphens w:val="0"/>
              <w:adjustRightInd w:val="0"/>
              <w:ind w:left="357" w:hanging="357"/>
              <w:jc w:val="both"/>
              <w:rPr>
                <w:rFonts w:eastAsia="Calibri"/>
                <w:lang w:eastAsia="en-US" w:bidi="ar-SA"/>
              </w:rPr>
            </w:pPr>
            <w:r w:rsidRPr="006662C4">
              <w:rPr>
                <w:rFonts w:eastAsia="Calibri"/>
                <w:color w:val="000000"/>
                <w:lang w:eastAsia="en-US" w:bidi="ar-SA"/>
              </w:rPr>
              <w:t>Передбачає вивчення питань, винесених на самостійне опрацювання і може виконуватися у формі рефератів.</w:t>
            </w:r>
          </w:p>
          <w:p w:rsidR="00344E9B" w:rsidRPr="006662C4" w:rsidRDefault="00344E9B" w:rsidP="00980FFE">
            <w:pPr>
              <w:widowControl/>
              <w:numPr>
                <w:ilvl w:val="0"/>
                <w:numId w:val="7"/>
              </w:numPr>
              <w:suppressAutoHyphens w:val="0"/>
              <w:adjustRightInd w:val="0"/>
              <w:ind w:left="357" w:hanging="357"/>
              <w:jc w:val="both"/>
              <w:rPr>
                <w:rFonts w:eastAsia="Calibri"/>
                <w:lang w:eastAsia="en-US" w:bidi="ar-SA"/>
              </w:rPr>
            </w:pPr>
            <w:r w:rsidRPr="006662C4">
              <w:rPr>
                <w:rFonts w:eastAsia="Calibri"/>
                <w:color w:val="000000"/>
                <w:lang w:eastAsia="en-US" w:bidi="ar-SA"/>
              </w:rPr>
              <w:t>Теми рефератів є орієнтовними. За погодженням з викладачем, студент може самостійно обрати тему реферату для опрацювання.</w:t>
            </w:r>
          </w:p>
        </w:tc>
      </w:tr>
    </w:tbl>
    <w:p w:rsidR="00491124" w:rsidRPr="006662C4" w:rsidRDefault="00491124" w:rsidP="00491124">
      <w:pPr>
        <w:pageBreakBefore/>
        <w:pBdr>
          <w:top w:val="single" w:sz="4" w:space="1" w:color="auto"/>
          <w:bottom w:val="single" w:sz="4" w:space="1" w:color="auto"/>
        </w:pBdr>
        <w:jc w:val="center"/>
        <w:rPr>
          <w:b/>
        </w:rPr>
      </w:pPr>
      <w:r w:rsidRPr="006662C4">
        <w:rPr>
          <w:b/>
        </w:rPr>
        <w:lastRenderedPageBreak/>
        <w:t xml:space="preserve">6. Іспит </w:t>
      </w:r>
    </w:p>
    <w:p w:rsidR="00491124" w:rsidRPr="006662C4" w:rsidRDefault="00491124" w:rsidP="00491124"/>
    <w:p w:rsidR="00491124" w:rsidRPr="006662C4" w:rsidRDefault="00491124" w:rsidP="00491124">
      <w:pPr>
        <w:jc w:val="both"/>
      </w:pPr>
      <w:r w:rsidRPr="006662C4">
        <w:t>Складовою частиною освітнього процесу є іспит. Він розглядається як підсумок роботи студента над вивченням навчального курсу. Як правило, іспит проводиться в присутності всієї академічної групи. Студентам, які відвідували лекції, старанно працювали самостійно, виконували інші види робіт (брали участь у конференціях, конкурсах, «круглих столах» тощо. Для проведення іспиту використовуються білети, в яких визначено три питання або тести, в яких передабено 30 запитаннь з 4 вариантами відповідей (правильна відповідь одна). В залежності від якості відповідей і наявних об’єктивних даних, викладач виставляє оцінку.</w:t>
      </w:r>
    </w:p>
    <w:p w:rsidR="00491124" w:rsidRPr="006662C4" w:rsidRDefault="00491124" w:rsidP="00491124">
      <w:pPr>
        <w:jc w:val="both"/>
      </w:pPr>
      <w:r w:rsidRPr="006662C4">
        <w:t>На іспиті студент може отримати максимально 50 балів.</w:t>
      </w:r>
    </w:p>
    <w:p w:rsidR="00491124" w:rsidRPr="006662C4" w:rsidRDefault="00491124" w:rsidP="00491124">
      <w:pPr>
        <w:jc w:val="both"/>
      </w:pPr>
      <w:r w:rsidRPr="006662C4">
        <w:t xml:space="preserve">Остаточна оцінка відбувається шляхом складання балів, отриманих на іспиті (максимально 50 балів) та балів, отриманих за модульною роботою протягом навчання (максимально 50 балів). </w:t>
      </w:r>
    </w:p>
    <w:p w:rsidR="00491124" w:rsidRPr="006662C4" w:rsidRDefault="00491124" w:rsidP="00980FFE">
      <w:pPr>
        <w:autoSpaceDE w:val="0"/>
        <w:autoSpaceDN w:val="0"/>
        <w:adjustRightInd w:val="0"/>
        <w:spacing w:after="240"/>
        <w:jc w:val="both"/>
        <w:rPr>
          <w:b/>
          <w:lang w:eastAsia="uk-UA" w:bidi="ar-SA"/>
        </w:rPr>
      </w:pPr>
    </w:p>
    <w:p w:rsidR="00344E9B" w:rsidRPr="006662C4" w:rsidRDefault="00344E9B" w:rsidP="00980FFE">
      <w:pPr>
        <w:autoSpaceDE w:val="0"/>
        <w:autoSpaceDN w:val="0"/>
        <w:adjustRightInd w:val="0"/>
        <w:spacing w:after="240"/>
        <w:jc w:val="both"/>
        <w:rPr>
          <w:b/>
          <w:lang w:eastAsia="uk-UA" w:bidi="ar-SA"/>
        </w:rPr>
      </w:pPr>
      <w:r w:rsidRPr="006662C4">
        <w:rPr>
          <w:b/>
          <w:lang w:eastAsia="uk-UA" w:bidi="ar-SA"/>
        </w:rPr>
        <w:t>Орієнтовний перелік питань, що містяться в екзаменаційних білетах:</w:t>
      </w:r>
    </w:p>
    <w:p w:rsidR="00344E9B" w:rsidRPr="006662C4" w:rsidRDefault="00344E9B" w:rsidP="009835EA">
      <w:pPr>
        <w:suppressAutoHyphens w:val="0"/>
        <w:jc w:val="both"/>
        <w:rPr>
          <w:lang w:eastAsia="uk-UA" w:bidi="ar-SA"/>
        </w:rPr>
      </w:pPr>
      <w:r w:rsidRPr="006662C4">
        <w:rPr>
          <w:lang w:eastAsia="uk-UA" w:bidi="ar-SA"/>
        </w:rPr>
        <w:t>1. Інквізиційний кримінальний процес як історична форма.</w:t>
      </w:r>
    </w:p>
    <w:p w:rsidR="00344E9B" w:rsidRPr="006662C4" w:rsidRDefault="00344E9B" w:rsidP="009835EA">
      <w:pPr>
        <w:suppressAutoHyphens w:val="0"/>
        <w:jc w:val="both"/>
        <w:rPr>
          <w:lang w:eastAsia="uk-UA" w:bidi="ar-SA"/>
        </w:rPr>
      </w:pPr>
      <w:r w:rsidRPr="006662C4">
        <w:rPr>
          <w:lang w:eastAsia="uk-UA" w:bidi="ar-SA"/>
        </w:rPr>
        <w:t>2. Змагальний кримінальний процес як історична форма.</w:t>
      </w:r>
    </w:p>
    <w:p w:rsidR="00344E9B" w:rsidRPr="006662C4" w:rsidRDefault="00344E9B" w:rsidP="009835EA">
      <w:pPr>
        <w:suppressAutoHyphens w:val="0"/>
        <w:jc w:val="both"/>
        <w:rPr>
          <w:lang w:eastAsia="uk-UA" w:bidi="ar-SA"/>
        </w:rPr>
      </w:pPr>
      <w:r w:rsidRPr="006662C4">
        <w:rPr>
          <w:lang w:eastAsia="uk-UA" w:bidi="ar-SA"/>
        </w:rPr>
        <w:t>3. Змішаний кримінальний процес як історична форма.</w:t>
      </w:r>
    </w:p>
    <w:p w:rsidR="00344E9B" w:rsidRPr="006662C4" w:rsidRDefault="00344E9B" w:rsidP="009835EA">
      <w:pPr>
        <w:suppressAutoHyphens w:val="0"/>
        <w:jc w:val="both"/>
        <w:rPr>
          <w:lang w:eastAsia="uk-UA" w:bidi="ar-SA"/>
        </w:rPr>
      </w:pPr>
      <w:r w:rsidRPr="006662C4">
        <w:rPr>
          <w:lang w:eastAsia="uk-UA" w:bidi="ar-SA"/>
        </w:rPr>
        <w:t>4. Кримінальний процес України: завдання та форма.</w:t>
      </w:r>
    </w:p>
    <w:p w:rsidR="00344E9B" w:rsidRPr="006662C4" w:rsidRDefault="00344E9B" w:rsidP="009835EA">
      <w:pPr>
        <w:suppressAutoHyphens w:val="0"/>
        <w:jc w:val="both"/>
        <w:rPr>
          <w:lang w:eastAsia="uk-UA" w:bidi="ar-SA"/>
        </w:rPr>
      </w:pPr>
      <w:r w:rsidRPr="006662C4">
        <w:rPr>
          <w:lang w:eastAsia="uk-UA" w:bidi="ar-SA"/>
        </w:rPr>
        <w:t>5. Характеристика кримінального процесу Франції.</w:t>
      </w:r>
    </w:p>
    <w:p w:rsidR="00344E9B" w:rsidRPr="006662C4" w:rsidRDefault="00344E9B" w:rsidP="009835EA">
      <w:pPr>
        <w:suppressAutoHyphens w:val="0"/>
        <w:jc w:val="both"/>
        <w:rPr>
          <w:lang w:eastAsia="uk-UA" w:bidi="ar-SA"/>
        </w:rPr>
      </w:pPr>
      <w:r w:rsidRPr="006662C4">
        <w:rPr>
          <w:lang w:eastAsia="uk-UA" w:bidi="ar-SA"/>
        </w:rPr>
        <w:t xml:space="preserve">6. Характеристика кримінального процесу </w:t>
      </w:r>
      <w:r w:rsidR="001C6B2A" w:rsidRPr="006662C4">
        <w:rPr>
          <w:lang w:eastAsia="uk-UA" w:bidi="ar-SA"/>
        </w:rPr>
        <w:t>ФРН</w:t>
      </w:r>
      <w:r w:rsidRPr="006662C4">
        <w:rPr>
          <w:lang w:eastAsia="uk-UA" w:bidi="ar-SA"/>
        </w:rPr>
        <w:t>.</w:t>
      </w:r>
    </w:p>
    <w:p w:rsidR="00344E9B" w:rsidRPr="006662C4" w:rsidRDefault="00344E9B" w:rsidP="009835EA">
      <w:pPr>
        <w:suppressAutoHyphens w:val="0"/>
        <w:jc w:val="both"/>
        <w:rPr>
          <w:lang w:eastAsia="uk-UA" w:bidi="ar-SA"/>
        </w:rPr>
      </w:pPr>
      <w:r w:rsidRPr="006662C4">
        <w:rPr>
          <w:lang w:eastAsia="uk-UA" w:bidi="ar-SA"/>
        </w:rPr>
        <w:t>7. Характеристика кримінального процесу Великої Британії.</w:t>
      </w:r>
    </w:p>
    <w:p w:rsidR="00344E9B" w:rsidRPr="006662C4" w:rsidRDefault="00344E9B" w:rsidP="009835EA">
      <w:pPr>
        <w:suppressAutoHyphens w:val="0"/>
        <w:jc w:val="both"/>
        <w:rPr>
          <w:lang w:eastAsia="uk-UA" w:bidi="ar-SA"/>
        </w:rPr>
      </w:pPr>
      <w:r w:rsidRPr="006662C4">
        <w:rPr>
          <w:lang w:eastAsia="uk-UA" w:bidi="ar-SA"/>
        </w:rPr>
        <w:t>8. Характеристика кримінального процесу США.</w:t>
      </w:r>
    </w:p>
    <w:p w:rsidR="00344E9B" w:rsidRPr="006662C4" w:rsidRDefault="00344E9B" w:rsidP="009835EA">
      <w:pPr>
        <w:suppressAutoHyphens w:val="0"/>
        <w:jc w:val="both"/>
        <w:rPr>
          <w:lang w:eastAsia="uk-UA" w:bidi="ar-SA"/>
        </w:rPr>
      </w:pPr>
      <w:r w:rsidRPr="006662C4">
        <w:rPr>
          <w:lang w:eastAsia="uk-UA" w:bidi="ar-SA"/>
        </w:rPr>
        <w:t>9. Характеристика кримінального процесу України.</w:t>
      </w:r>
    </w:p>
    <w:p w:rsidR="00F75D91" w:rsidRPr="006662C4" w:rsidRDefault="00344E9B" w:rsidP="009835EA">
      <w:pPr>
        <w:suppressAutoHyphens w:val="0"/>
        <w:jc w:val="both"/>
        <w:rPr>
          <w:lang w:eastAsia="uk-UA" w:bidi="ar-SA"/>
        </w:rPr>
      </w:pPr>
      <w:r w:rsidRPr="006662C4">
        <w:rPr>
          <w:lang w:eastAsia="uk-UA" w:bidi="ar-SA"/>
        </w:rPr>
        <w:t>10.</w:t>
      </w:r>
      <w:r w:rsidR="00F75D91" w:rsidRPr="006662C4">
        <w:rPr>
          <w:lang w:eastAsia="uk-UA" w:bidi="ar-SA"/>
        </w:rPr>
        <w:t xml:space="preserve"> Джерела доказів в кримінальному процесі Франції.</w:t>
      </w:r>
    </w:p>
    <w:p w:rsidR="00F75D91" w:rsidRPr="006662C4" w:rsidRDefault="00F75D91" w:rsidP="009835EA">
      <w:pPr>
        <w:suppressAutoHyphens w:val="0"/>
        <w:jc w:val="both"/>
        <w:rPr>
          <w:lang w:eastAsia="uk-UA" w:bidi="ar-SA"/>
        </w:rPr>
      </w:pPr>
      <w:r w:rsidRPr="006662C4">
        <w:rPr>
          <w:lang w:eastAsia="uk-UA" w:bidi="ar-SA"/>
        </w:rPr>
        <w:t xml:space="preserve">11. Джерела доказів в кримінальному процесі </w:t>
      </w:r>
      <w:r w:rsidR="001C6B2A" w:rsidRPr="006662C4">
        <w:rPr>
          <w:lang w:eastAsia="uk-UA" w:bidi="ar-SA"/>
        </w:rPr>
        <w:t>ФРН</w:t>
      </w:r>
      <w:r w:rsidRPr="006662C4">
        <w:rPr>
          <w:lang w:eastAsia="uk-UA" w:bidi="ar-SA"/>
        </w:rPr>
        <w:t>.</w:t>
      </w:r>
    </w:p>
    <w:p w:rsidR="00F75D91" w:rsidRPr="006662C4" w:rsidRDefault="00F75D91" w:rsidP="009835EA">
      <w:pPr>
        <w:suppressAutoHyphens w:val="0"/>
        <w:jc w:val="both"/>
        <w:rPr>
          <w:lang w:eastAsia="uk-UA" w:bidi="ar-SA"/>
        </w:rPr>
      </w:pPr>
      <w:r w:rsidRPr="006662C4">
        <w:rPr>
          <w:lang w:eastAsia="uk-UA" w:bidi="ar-SA"/>
        </w:rPr>
        <w:t>12. Джерела доказів в кримінальному процесі Великої Британії.</w:t>
      </w:r>
    </w:p>
    <w:p w:rsidR="00F75D91" w:rsidRPr="006662C4" w:rsidRDefault="00F75D91" w:rsidP="009835EA">
      <w:pPr>
        <w:suppressAutoHyphens w:val="0"/>
        <w:jc w:val="both"/>
        <w:rPr>
          <w:lang w:eastAsia="uk-UA" w:bidi="ar-SA"/>
        </w:rPr>
      </w:pPr>
      <w:r w:rsidRPr="006662C4">
        <w:rPr>
          <w:lang w:eastAsia="uk-UA" w:bidi="ar-SA"/>
        </w:rPr>
        <w:t>13. Джерела доказів в кримінальному процесі США.</w:t>
      </w:r>
    </w:p>
    <w:p w:rsidR="00344E9B" w:rsidRPr="006662C4" w:rsidRDefault="00F75D91" w:rsidP="009835EA">
      <w:pPr>
        <w:suppressAutoHyphens w:val="0"/>
        <w:jc w:val="both"/>
        <w:rPr>
          <w:lang w:eastAsia="uk-UA" w:bidi="ar-SA"/>
        </w:rPr>
      </w:pPr>
      <w:r w:rsidRPr="006662C4">
        <w:rPr>
          <w:lang w:eastAsia="uk-UA" w:bidi="ar-SA"/>
        </w:rPr>
        <w:t xml:space="preserve">14. </w:t>
      </w:r>
      <w:r w:rsidR="00344E9B" w:rsidRPr="006662C4">
        <w:rPr>
          <w:lang w:eastAsia="uk-UA" w:bidi="ar-SA"/>
        </w:rPr>
        <w:t>Органи досудового розслідування у Франції.</w:t>
      </w:r>
    </w:p>
    <w:p w:rsidR="00344E9B" w:rsidRPr="006662C4" w:rsidRDefault="00F75D91" w:rsidP="009835EA">
      <w:pPr>
        <w:suppressAutoHyphens w:val="0"/>
        <w:jc w:val="both"/>
        <w:rPr>
          <w:lang w:eastAsia="uk-UA" w:bidi="ar-SA"/>
        </w:rPr>
      </w:pPr>
      <w:r w:rsidRPr="006662C4">
        <w:rPr>
          <w:lang w:eastAsia="uk-UA" w:bidi="ar-SA"/>
        </w:rPr>
        <w:t xml:space="preserve">15. </w:t>
      </w:r>
      <w:r w:rsidR="00344E9B" w:rsidRPr="006662C4">
        <w:rPr>
          <w:lang w:eastAsia="uk-UA" w:bidi="ar-SA"/>
        </w:rPr>
        <w:t xml:space="preserve">Органи досудового розслідування </w:t>
      </w:r>
      <w:r w:rsidR="001C6B2A" w:rsidRPr="006662C4">
        <w:rPr>
          <w:lang w:eastAsia="uk-UA" w:bidi="ar-SA"/>
        </w:rPr>
        <w:t>ФРН</w:t>
      </w:r>
      <w:r w:rsidR="00344E9B" w:rsidRPr="006662C4">
        <w:rPr>
          <w:lang w:eastAsia="uk-UA" w:bidi="ar-SA"/>
        </w:rPr>
        <w:t>.</w:t>
      </w:r>
    </w:p>
    <w:p w:rsidR="00344E9B" w:rsidRPr="006662C4" w:rsidRDefault="00F75D91" w:rsidP="009835EA">
      <w:pPr>
        <w:suppressAutoHyphens w:val="0"/>
        <w:jc w:val="both"/>
        <w:rPr>
          <w:lang w:eastAsia="uk-UA" w:bidi="ar-SA"/>
        </w:rPr>
      </w:pPr>
      <w:r w:rsidRPr="006662C4">
        <w:rPr>
          <w:lang w:eastAsia="uk-UA" w:bidi="ar-SA"/>
        </w:rPr>
        <w:t xml:space="preserve">16. </w:t>
      </w:r>
      <w:r w:rsidR="00344E9B" w:rsidRPr="006662C4">
        <w:rPr>
          <w:lang w:eastAsia="uk-UA" w:bidi="ar-SA"/>
        </w:rPr>
        <w:t>Органи досудового розслідування у Великій Британії.</w:t>
      </w:r>
    </w:p>
    <w:p w:rsidR="00344E9B" w:rsidRPr="006662C4" w:rsidRDefault="00F75D91" w:rsidP="009835EA">
      <w:pPr>
        <w:suppressAutoHyphens w:val="0"/>
        <w:jc w:val="both"/>
        <w:rPr>
          <w:lang w:eastAsia="uk-UA" w:bidi="ar-SA"/>
        </w:rPr>
      </w:pPr>
      <w:r w:rsidRPr="006662C4">
        <w:rPr>
          <w:lang w:eastAsia="uk-UA" w:bidi="ar-SA"/>
        </w:rPr>
        <w:t xml:space="preserve">17. </w:t>
      </w:r>
      <w:r w:rsidR="00344E9B" w:rsidRPr="006662C4">
        <w:rPr>
          <w:lang w:eastAsia="uk-UA" w:bidi="ar-SA"/>
        </w:rPr>
        <w:t>Органи досудового розслідування США.</w:t>
      </w:r>
    </w:p>
    <w:p w:rsidR="00F75D91" w:rsidRPr="006662C4" w:rsidRDefault="00F75D91" w:rsidP="009835EA">
      <w:pPr>
        <w:suppressAutoHyphens w:val="0"/>
        <w:jc w:val="both"/>
        <w:rPr>
          <w:lang w:eastAsia="uk-UA" w:bidi="ar-SA"/>
        </w:rPr>
      </w:pPr>
      <w:r w:rsidRPr="006662C4">
        <w:rPr>
          <w:lang w:eastAsia="uk-UA" w:bidi="ar-SA"/>
        </w:rPr>
        <w:t xml:space="preserve">18. </w:t>
      </w:r>
      <w:r w:rsidR="001C6B2A" w:rsidRPr="006662C4">
        <w:rPr>
          <w:lang w:eastAsia="uk-UA" w:bidi="ar-SA"/>
        </w:rPr>
        <w:t>Судова система (кримінальне судочинство) у Франції.</w:t>
      </w:r>
    </w:p>
    <w:p w:rsidR="001C6B2A" w:rsidRPr="006662C4" w:rsidRDefault="001C6B2A" w:rsidP="009835EA">
      <w:pPr>
        <w:suppressAutoHyphens w:val="0"/>
        <w:jc w:val="both"/>
        <w:rPr>
          <w:lang w:eastAsia="uk-UA" w:bidi="ar-SA"/>
        </w:rPr>
      </w:pPr>
      <w:r w:rsidRPr="006662C4">
        <w:rPr>
          <w:lang w:eastAsia="uk-UA" w:bidi="ar-SA"/>
        </w:rPr>
        <w:t>19. Судова система (кримінальне судочинство) ФРН.</w:t>
      </w:r>
    </w:p>
    <w:p w:rsidR="001C6B2A" w:rsidRPr="006662C4" w:rsidRDefault="001C6B2A" w:rsidP="009835EA">
      <w:pPr>
        <w:suppressAutoHyphens w:val="0"/>
        <w:jc w:val="both"/>
        <w:rPr>
          <w:lang w:eastAsia="uk-UA" w:bidi="ar-SA"/>
        </w:rPr>
      </w:pPr>
      <w:r w:rsidRPr="006662C4">
        <w:rPr>
          <w:lang w:eastAsia="uk-UA" w:bidi="ar-SA"/>
        </w:rPr>
        <w:t>20. Судова система (кримінальне судочинство) Великої Британії.</w:t>
      </w:r>
    </w:p>
    <w:p w:rsidR="001C6B2A" w:rsidRPr="006662C4" w:rsidRDefault="001C6B2A" w:rsidP="009835EA">
      <w:pPr>
        <w:suppressAutoHyphens w:val="0"/>
        <w:jc w:val="both"/>
        <w:rPr>
          <w:lang w:eastAsia="uk-UA" w:bidi="ar-SA"/>
        </w:rPr>
      </w:pPr>
      <w:r w:rsidRPr="006662C4">
        <w:rPr>
          <w:lang w:eastAsia="uk-UA" w:bidi="ar-SA"/>
        </w:rPr>
        <w:t>21. Судова система (кримінальне судочинство) США.</w:t>
      </w:r>
    </w:p>
    <w:p w:rsidR="001C6B2A" w:rsidRPr="006662C4" w:rsidRDefault="001C6B2A" w:rsidP="009835EA">
      <w:pPr>
        <w:suppressAutoHyphens w:val="0"/>
        <w:jc w:val="both"/>
        <w:rPr>
          <w:lang w:eastAsia="uk-UA" w:bidi="ar-SA"/>
        </w:rPr>
      </w:pPr>
      <w:r w:rsidRPr="006662C4">
        <w:rPr>
          <w:lang w:eastAsia="uk-UA" w:bidi="ar-SA"/>
        </w:rPr>
        <w:t>22. Докази та доказування в кримінальному процесі Франції.</w:t>
      </w:r>
    </w:p>
    <w:p w:rsidR="001C6B2A" w:rsidRPr="006662C4" w:rsidRDefault="001C6B2A" w:rsidP="009835EA">
      <w:pPr>
        <w:suppressAutoHyphens w:val="0"/>
        <w:jc w:val="both"/>
        <w:rPr>
          <w:lang w:eastAsia="uk-UA" w:bidi="ar-SA"/>
        </w:rPr>
      </w:pPr>
      <w:r w:rsidRPr="006662C4">
        <w:rPr>
          <w:lang w:eastAsia="uk-UA" w:bidi="ar-SA"/>
        </w:rPr>
        <w:t>23. Докази та доказування в кримінальному процесі ФРН.</w:t>
      </w:r>
    </w:p>
    <w:p w:rsidR="001C6B2A" w:rsidRPr="006662C4" w:rsidRDefault="001C6B2A" w:rsidP="009835EA">
      <w:pPr>
        <w:suppressAutoHyphens w:val="0"/>
        <w:jc w:val="both"/>
        <w:rPr>
          <w:lang w:eastAsia="uk-UA" w:bidi="ar-SA"/>
        </w:rPr>
      </w:pPr>
      <w:r w:rsidRPr="006662C4">
        <w:rPr>
          <w:lang w:eastAsia="uk-UA" w:bidi="ar-SA"/>
        </w:rPr>
        <w:t>24. Докази та доказування в кримінальному процесі Великої Британії.</w:t>
      </w:r>
    </w:p>
    <w:p w:rsidR="001C6B2A" w:rsidRPr="006662C4" w:rsidRDefault="001C6B2A" w:rsidP="009835EA">
      <w:pPr>
        <w:suppressAutoHyphens w:val="0"/>
        <w:jc w:val="both"/>
        <w:rPr>
          <w:lang w:eastAsia="uk-UA" w:bidi="ar-SA"/>
        </w:rPr>
      </w:pPr>
      <w:r w:rsidRPr="006662C4">
        <w:rPr>
          <w:lang w:eastAsia="uk-UA" w:bidi="ar-SA"/>
        </w:rPr>
        <w:t>25. Докази та доказування в кримінальному процесі США.</w:t>
      </w:r>
    </w:p>
    <w:p w:rsidR="001C6B2A" w:rsidRPr="006662C4" w:rsidRDefault="001C6B2A" w:rsidP="009835EA">
      <w:pPr>
        <w:suppressAutoHyphens w:val="0"/>
        <w:jc w:val="both"/>
        <w:rPr>
          <w:lang w:eastAsia="uk-UA" w:bidi="ar-SA"/>
        </w:rPr>
      </w:pPr>
      <w:r w:rsidRPr="006662C4">
        <w:rPr>
          <w:lang w:eastAsia="uk-UA" w:bidi="ar-SA"/>
        </w:rPr>
        <w:t>26. Ревізійний порядок перегляду судових рішень в кримінальному процесі Франції.</w:t>
      </w:r>
    </w:p>
    <w:p w:rsidR="001C6B2A" w:rsidRPr="006662C4" w:rsidRDefault="001C6B2A" w:rsidP="009835EA">
      <w:pPr>
        <w:suppressAutoHyphens w:val="0"/>
        <w:jc w:val="both"/>
        <w:rPr>
          <w:lang w:eastAsia="uk-UA" w:bidi="ar-SA"/>
        </w:rPr>
      </w:pPr>
      <w:r w:rsidRPr="006662C4">
        <w:rPr>
          <w:lang w:eastAsia="uk-UA" w:bidi="ar-SA"/>
        </w:rPr>
        <w:t>27. Ревізійний порядок перегляду судових рішень в кримінальному процесі ФРН.</w:t>
      </w:r>
    </w:p>
    <w:p w:rsidR="001C6B2A" w:rsidRPr="006662C4" w:rsidRDefault="001C6B2A" w:rsidP="009835EA">
      <w:pPr>
        <w:suppressAutoHyphens w:val="0"/>
        <w:jc w:val="both"/>
        <w:rPr>
          <w:lang w:eastAsia="uk-UA" w:bidi="ar-SA"/>
        </w:rPr>
      </w:pPr>
      <w:r w:rsidRPr="006662C4">
        <w:rPr>
          <w:lang w:eastAsia="uk-UA" w:bidi="ar-SA"/>
        </w:rPr>
        <w:t>28. Ревізійний порядок перегляду судових рішень в кримінальному процесі Великої Британії.</w:t>
      </w:r>
    </w:p>
    <w:p w:rsidR="001C6B2A" w:rsidRPr="006662C4" w:rsidRDefault="001C6B2A" w:rsidP="009835EA">
      <w:pPr>
        <w:suppressAutoHyphens w:val="0"/>
        <w:jc w:val="both"/>
        <w:rPr>
          <w:lang w:eastAsia="uk-UA" w:bidi="ar-SA"/>
        </w:rPr>
      </w:pPr>
      <w:r w:rsidRPr="006662C4">
        <w:rPr>
          <w:lang w:eastAsia="uk-UA" w:bidi="ar-SA"/>
        </w:rPr>
        <w:t>29. Ревізійний порядок перегляду судових рішень в кримінальному процесі США.</w:t>
      </w:r>
    </w:p>
    <w:p w:rsidR="001C6B2A" w:rsidRPr="006662C4" w:rsidRDefault="001C6B2A" w:rsidP="009835EA">
      <w:pPr>
        <w:suppressAutoHyphens w:val="0"/>
        <w:jc w:val="both"/>
        <w:rPr>
          <w:lang w:eastAsia="uk-UA" w:bidi="ar-SA"/>
        </w:rPr>
      </w:pPr>
      <w:r w:rsidRPr="006662C4">
        <w:rPr>
          <w:lang w:eastAsia="uk-UA" w:bidi="ar-SA"/>
        </w:rPr>
        <w:t>30. Завдання кримінального процесу України.</w:t>
      </w:r>
    </w:p>
    <w:p w:rsidR="001C6B2A" w:rsidRPr="006662C4" w:rsidRDefault="001C6B2A" w:rsidP="009835EA">
      <w:pPr>
        <w:suppressAutoHyphens w:val="0"/>
        <w:jc w:val="both"/>
        <w:rPr>
          <w:lang w:eastAsia="uk-UA" w:bidi="ar-SA"/>
        </w:rPr>
      </w:pPr>
      <w:r w:rsidRPr="006662C4">
        <w:rPr>
          <w:lang w:eastAsia="uk-UA" w:bidi="ar-SA"/>
        </w:rPr>
        <w:t>31. Засади (принципи) кримінального процесу України.</w:t>
      </w:r>
    </w:p>
    <w:p w:rsidR="001C6B2A" w:rsidRPr="006662C4" w:rsidRDefault="001C6B2A" w:rsidP="009835EA">
      <w:pPr>
        <w:suppressAutoHyphens w:val="0"/>
        <w:jc w:val="both"/>
        <w:rPr>
          <w:lang w:eastAsia="uk-UA" w:bidi="ar-SA"/>
        </w:rPr>
      </w:pPr>
      <w:r w:rsidRPr="006662C4">
        <w:rPr>
          <w:lang w:eastAsia="uk-UA" w:bidi="ar-SA"/>
        </w:rPr>
        <w:t>32. Верховенство права як принцип кримінального процесу України.</w:t>
      </w:r>
    </w:p>
    <w:p w:rsidR="001C6B2A" w:rsidRPr="006662C4" w:rsidRDefault="001C6B2A" w:rsidP="009835EA">
      <w:pPr>
        <w:suppressAutoHyphens w:val="0"/>
        <w:jc w:val="both"/>
        <w:rPr>
          <w:lang w:eastAsia="uk-UA" w:bidi="ar-SA"/>
        </w:rPr>
      </w:pPr>
      <w:r w:rsidRPr="006662C4">
        <w:rPr>
          <w:lang w:eastAsia="uk-UA" w:bidi="ar-SA"/>
        </w:rPr>
        <w:t>33. Законність як принцип кримінального процесу України.</w:t>
      </w:r>
    </w:p>
    <w:p w:rsidR="001C6B2A" w:rsidRPr="006662C4" w:rsidRDefault="001C6B2A" w:rsidP="009835EA">
      <w:pPr>
        <w:suppressAutoHyphens w:val="0"/>
        <w:jc w:val="both"/>
        <w:rPr>
          <w:lang w:eastAsia="uk-UA" w:bidi="ar-SA"/>
        </w:rPr>
      </w:pPr>
      <w:r w:rsidRPr="006662C4">
        <w:rPr>
          <w:lang w:eastAsia="uk-UA" w:bidi="ar-SA"/>
        </w:rPr>
        <w:lastRenderedPageBreak/>
        <w:t>34. Рівність перед законом і судом як принцип кримінального процесу України.</w:t>
      </w:r>
    </w:p>
    <w:p w:rsidR="001C6B2A" w:rsidRPr="006662C4" w:rsidRDefault="001C6B2A" w:rsidP="009835EA">
      <w:pPr>
        <w:suppressAutoHyphens w:val="0"/>
        <w:jc w:val="both"/>
        <w:rPr>
          <w:lang w:eastAsia="uk-UA" w:bidi="ar-SA"/>
        </w:rPr>
      </w:pPr>
      <w:r w:rsidRPr="006662C4">
        <w:rPr>
          <w:lang w:eastAsia="uk-UA" w:bidi="ar-SA"/>
        </w:rPr>
        <w:t>35. Повага до людської гідності як принцип кримінального процесу України.</w:t>
      </w:r>
    </w:p>
    <w:p w:rsidR="001C6B2A" w:rsidRPr="006662C4" w:rsidRDefault="001C6B2A" w:rsidP="009835EA">
      <w:pPr>
        <w:suppressAutoHyphens w:val="0"/>
        <w:jc w:val="both"/>
        <w:rPr>
          <w:lang w:eastAsia="uk-UA" w:bidi="ar-SA"/>
        </w:rPr>
      </w:pPr>
      <w:r w:rsidRPr="006662C4">
        <w:rPr>
          <w:lang w:eastAsia="uk-UA" w:bidi="ar-SA"/>
        </w:rPr>
        <w:t>36. Забезпечення права на свободу та особисту недоторканість як принцип кримінального процесу України.</w:t>
      </w:r>
    </w:p>
    <w:p w:rsidR="009835EA" w:rsidRPr="006662C4" w:rsidRDefault="001C6B2A" w:rsidP="009835EA">
      <w:pPr>
        <w:suppressAutoHyphens w:val="0"/>
        <w:jc w:val="both"/>
        <w:rPr>
          <w:lang w:eastAsia="uk-UA" w:bidi="ar-SA"/>
        </w:rPr>
      </w:pPr>
      <w:r w:rsidRPr="006662C4">
        <w:rPr>
          <w:lang w:eastAsia="uk-UA" w:bidi="ar-SA"/>
        </w:rPr>
        <w:t>37. Недоторканність житла чи іншого володіння особи як принцип кримінального процесу України.</w:t>
      </w:r>
    </w:p>
    <w:p w:rsidR="001C6B2A" w:rsidRPr="006662C4" w:rsidRDefault="009835EA" w:rsidP="009835EA">
      <w:pPr>
        <w:suppressAutoHyphens w:val="0"/>
        <w:jc w:val="both"/>
        <w:rPr>
          <w:lang w:eastAsia="uk-UA" w:bidi="ar-SA"/>
        </w:rPr>
      </w:pPr>
      <w:r w:rsidRPr="006662C4">
        <w:rPr>
          <w:lang w:eastAsia="uk-UA" w:bidi="ar-SA"/>
        </w:rPr>
        <w:t>38. Таємниця спілкування</w:t>
      </w:r>
      <w:r w:rsidR="001C6B2A" w:rsidRPr="006662C4">
        <w:rPr>
          <w:lang w:eastAsia="uk-UA" w:bidi="ar-SA"/>
        </w:rPr>
        <w:t xml:space="preserve"> </w:t>
      </w:r>
      <w:r w:rsidRPr="006662C4">
        <w:rPr>
          <w:lang w:eastAsia="uk-UA" w:bidi="ar-SA"/>
        </w:rPr>
        <w:t>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39. Невтручання у приватне життя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40. Недоторканність права власності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41. Презумпція невинуватості та забезпечення доведеності вини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42. Свобода від самовикриття та право не свідчити проти близьких родичів та членів сім'ї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43. Забезпечення права на захист</w:t>
      </w:r>
      <w:r w:rsidRPr="006662C4">
        <w:t xml:space="preserve"> </w:t>
      </w:r>
      <w:r w:rsidRPr="006662C4">
        <w:rPr>
          <w:lang w:eastAsia="uk-UA" w:bidi="ar-SA"/>
        </w:rPr>
        <w:t>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44. Доступ до правосуддя та обов'язковість судових рішень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45. Змагальність сторін та свобода в поданні ними суду своїх доказів і у доведенні перед судом їх переконливості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46. Забезпечення права на оскарження процесуальних рішень, дій чи бездіяльності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 xml:space="preserve">47. Публічність як принцип кримінального процесу України. </w:t>
      </w:r>
    </w:p>
    <w:p w:rsidR="009835EA" w:rsidRPr="006662C4" w:rsidRDefault="009835EA" w:rsidP="009835EA">
      <w:pPr>
        <w:suppressAutoHyphens w:val="0"/>
        <w:jc w:val="both"/>
        <w:rPr>
          <w:lang w:eastAsia="uk-UA" w:bidi="ar-SA"/>
        </w:rPr>
      </w:pPr>
      <w:r w:rsidRPr="006662C4">
        <w:rPr>
          <w:lang w:eastAsia="uk-UA" w:bidi="ar-SA"/>
        </w:rPr>
        <w:t>48. Диспозитивність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49. Гласність і відкритість судового провадження та його повне фіксування технічними засобами як принцип кримінального процесу України.</w:t>
      </w:r>
    </w:p>
    <w:p w:rsidR="009835EA" w:rsidRPr="006662C4" w:rsidRDefault="009835EA" w:rsidP="009835EA">
      <w:pPr>
        <w:suppressAutoHyphens w:val="0"/>
        <w:jc w:val="both"/>
        <w:rPr>
          <w:lang w:eastAsia="uk-UA" w:bidi="ar-SA"/>
        </w:rPr>
      </w:pPr>
      <w:r w:rsidRPr="006662C4">
        <w:rPr>
          <w:lang w:eastAsia="uk-UA" w:bidi="ar-SA"/>
        </w:rPr>
        <w:t>50. Розумність строків</w:t>
      </w:r>
      <w:r w:rsidRPr="006662C4">
        <w:t xml:space="preserve"> </w:t>
      </w:r>
      <w:r w:rsidRPr="006662C4">
        <w:rPr>
          <w:lang w:eastAsia="uk-UA" w:bidi="ar-SA"/>
        </w:rPr>
        <w:t>як принцип кримінального процесу України.</w:t>
      </w:r>
    </w:p>
    <w:p w:rsidR="001710DC" w:rsidRPr="006662C4" w:rsidRDefault="001710DC" w:rsidP="009835EA">
      <w:pPr>
        <w:suppressAutoHyphens w:val="0"/>
        <w:jc w:val="both"/>
        <w:rPr>
          <w:lang w:eastAsia="uk-UA" w:bidi="ar-SA"/>
        </w:rPr>
      </w:pPr>
      <w:r w:rsidRPr="006662C4">
        <w:rPr>
          <w:lang w:eastAsia="uk-UA" w:bidi="ar-SA"/>
        </w:rPr>
        <w:t>51. Суд, сторони та інші учасники кримінального провадження (КПК України).</w:t>
      </w:r>
    </w:p>
    <w:p w:rsidR="001710DC" w:rsidRPr="006662C4" w:rsidRDefault="001710DC" w:rsidP="009835EA">
      <w:pPr>
        <w:suppressAutoHyphens w:val="0"/>
        <w:jc w:val="both"/>
        <w:rPr>
          <w:lang w:eastAsia="uk-UA" w:bidi="ar-SA"/>
        </w:rPr>
      </w:pPr>
      <w:r w:rsidRPr="006662C4">
        <w:rPr>
          <w:lang w:eastAsia="uk-UA" w:bidi="ar-SA"/>
        </w:rPr>
        <w:t>52. Органи досудового розслідування (КПК України).</w:t>
      </w:r>
    </w:p>
    <w:p w:rsidR="001710DC" w:rsidRPr="006662C4" w:rsidRDefault="001710DC" w:rsidP="009835EA">
      <w:pPr>
        <w:suppressAutoHyphens w:val="0"/>
        <w:jc w:val="both"/>
        <w:rPr>
          <w:lang w:eastAsia="uk-UA" w:bidi="ar-SA"/>
        </w:rPr>
      </w:pPr>
      <w:r w:rsidRPr="006662C4">
        <w:rPr>
          <w:lang w:eastAsia="uk-UA" w:bidi="ar-SA"/>
        </w:rPr>
        <w:t>53. Джерела доказів (КПК України).</w:t>
      </w:r>
    </w:p>
    <w:p w:rsidR="001710DC" w:rsidRPr="006662C4" w:rsidRDefault="001710DC" w:rsidP="009835EA">
      <w:pPr>
        <w:suppressAutoHyphens w:val="0"/>
        <w:jc w:val="both"/>
        <w:rPr>
          <w:lang w:eastAsia="uk-UA" w:bidi="ar-SA"/>
        </w:rPr>
      </w:pPr>
      <w:r w:rsidRPr="006662C4">
        <w:rPr>
          <w:lang w:eastAsia="uk-UA" w:bidi="ar-SA"/>
        </w:rPr>
        <w:t>54. Належність та допустимість доказів (КПК України).</w:t>
      </w:r>
    </w:p>
    <w:p w:rsidR="001710DC" w:rsidRPr="006662C4" w:rsidRDefault="001710DC" w:rsidP="009835EA">
      <w:pPr>
        <w:suppressAutoHyphens w:val="0"/>
        <w:jc w:val="both"/>
        <w:rPr>
          <w:lang w:eastAsia="uk-UA" w:bidi="ar-SA"/>
        </w:rPr>
      </w:pPr>
      <w:r w:rsidRPr="006662C4">
        <w:rPr>
          <w:lang w:eastAsia="uk-UA" w:bidi="ar-SA"/>
        </w:rPr>
        <w:t>55. Обставини, що підлягають доказуванню в кримінальному провадженні (КПК України).</w:t>
      </w:r>
    </w:p>
    <w:p w:rsidR="001710DC" w:rsidRPr="006662C4" w:rsidRDefault="001710DC" w:rsidP="009835EA">
      <w:pPr>
        <w:suppressAutoHyphens w:val="0"/>
        <w:jc w:val="both"/>
        <w:rPr>
          <w:lang w:eastAsia="uk-UA" w:bidi="ar-SA"/>
        </w:rPr>
      </w:pPr>
      <w:r w:rsidRPr="006662C4">
        <w:rPr>
          <w:lang w:eastAsia="uk-UA" w:bidi="ar-SA"/>
        </w:rPr>
        <w:t>56. Судовий контроль за досудовим розслідуванням (КПК України).</w:t>
      </w:r>
    </w:p>
    <w:p w:rsidR="001710DC" w:rsidRPr="006662C4" w:rsidRDefault="001710DC" w:rsidP="009835EA">
      <w:pPr>
        <w:suppressAutoHyphens w:val="0"/>
        <w:jc w:val="both"/>
        <w:rPr>
          <w:lang w:eastAsia="uk-UA" w:bidi="ar-SA"/>
        </w:rPr>
      </w:pPr>
      <w:r w:rsidRPr="006662C4">
        <w:rPr>
          <w:lang w:eastAsia="uk-UA" w:bidi="ar-SA"/>
        </w:rPr>
        <w:t>57. Апеляційне оскарження в кримінальному процесі України.</w:t>
      </w:r>
    </w:p>
    <w:p w:rsidR="001710DC" w:rsidRPr="006662C4" w:rsidRDefault="001710DC" w:rsidP="009835EA">
      <w:pPr>
        <w:suppressAutoHyphens w:val="0"/>
        <w:jc w:val="both"/>
        <w:rPr>
          <w:lang w:eastAsia="uk-UA" w:bidi="ar-SA"/>
        </w:rPr>
      </w:pPr>
      <w:r w:rsidRPr="006662C4">
        <w:rPr>
          <w:lang w:eastAsia="uk-UA" w:bidi="ar-SA"/>
        </w:rPr>
        <w:t>58. Касаційне оскарження в кримінальному процесі України.</w:t>
      </w:r>
    </w:p>
    <w:p w:rsidR="001710DC" w:rsidRPr="006662C4" w:rsidRDefault="001710DC" w:rsidP="009835EA">
      <w:pPr>
        <w:suppressAutoHyphens w:val="0"/>
        <w:jc w:val="both"/>
        <w:rPr>
          <w:lang w:eastAsia="uk-UA" w:bidi="ar-SA"/>
        </w:rPr>
      </w:pPr>
      <w:r w:rsidRPr="006662C4">
        <w:rPr>
          <w:lang w:eastAsia="uk-UA" w:bidi="ar-SA"/>
        </w:rPr>
        <w:t>59. Favor defensionis як принцип кримінального процесу України.</w:t>
      </w:r>
    </w:p>
    <w:p w:rsidR="001710DC" w:rsidRPr="006662C4" w:rsidRDefault="001710DC" w:rsidP="009835EA">
      <w:pPr>
        <w:suppressAutoHyphens w:val="0"/>
        <w:jc w:val="both"/>
        <w:rPr>
          <w:lang w:eastAsia="uk-UA" w:bidi="ar-SA"/>
        </w:rPr>
      </w:pPr>
      <w:r w:rsidRPr="006662C4">
        <w:rPr>
          <w:lang w:eastAsia="uk-UA" w:bidi="ar-SA"/>
        </w:rPr>
        <w:t>60. Мова, якою здійснюється кримінальне провадження в кримінальному процесі України.</w:t>
      </w:r>
    </w:p>
    <w:p w:rsidR="00344E9B" w:rsidRPr="006662C4" w:rsidRDefault="00344E9B" w:rsidP="00344E9B">
      <w:pPr>
        <w:suppressAutoHyphens w:val="0"/>
        <w:jc w:val="both"/>
        <w:rPr>
          <w:lang w:eastAsia="uk-UA" w:bidi="ar-SA"/>
        </w:rPr>
      </w:pPr>
      <w:r w:rsidRPr="006662C4">
        <w:rPr>
          <w:lang w:eastAsia="uk-UA" w:bidi="ar-SA"/>
        </w:rPr>
        <w:t xml:space="preserve"> </w:t>
      </w:r>
    </w:p>
    <w:p w:rsidR="001710DC" w:rsidRPr="006662C4" w:rsidRDefault="001710DC" w:rsidP="001710DC">
      <w:pPr>
        <w:keepNext/>
        <w:widowControl/>
        <w:suppressAutoHyphens w:val="0"/>
        <w:autoSpaceDE w:val="0"/>
        <w:autoSpaceDN w:val="0"/>
        <w:adjustRightInd w:val="0"/>
        <w:spacing w:line="360" w:lineRule="auto"/>
        <w:jc w:val="center"/>
        <w:outlineLvl w:val="2"/>
        <w:rPr>
          <w:b/>
          <w:bCs/>
          <w:lang w:bidi="ar-SA"/>
        </w:rPr>
      </w:pPr>
      <w:r w:rsidRPr="006662C4">
        <w:rPr>
          <w:b/>
          <w:bCs/>
          <w:lang w:bidi="ar-SA"/>
        </w:rPr>
        <w:t>Самостійна робота студентів</w:t>
      </w:r>
    </w:p>
    <w:p w:rsidR="001710DC" w:rsidRPr="006662C4" w:rsidRDefault="001710DC" w:rsidP="001710DC">
      <w:pPr>
        <w:widowControl/>
        <w:suppressAutoHyphens w:val="0"/>
        <w:spacing w:after="120"/>
        <w:ind w:firstLine="709"/>
        <w:jc w:val="both"/>
        <w:rPr>
          <w:rFonts w:eastAsia="Calibri"/>
          <w:lang w:eastAsia="en-US" w:bidi="ar-SA"/>
        </w:rPr>
      </w:pPr>
      <w:r w:rsidRPr="006662C4">
        <w:rPr>
          <w:rFonts w:eastAsia="Calibri"/>
          <w:lang w:eastAsia="en-US" w:bidi="ar-SA"/>
        </w:rPr>
        <w:t>Самостійна робота студентів є невід’ємною частиною навчального процесу. Самостійна робота студента сприяє належному засвоєнню матеріалу з предмету, що вивчається, навчає студента працювати з джерелами курсу, рекомендованою та додатковою літературою, виробляє здатність робити власні висновки, обґрунтовувати свою точку зору.</w:t>
      </w:r>
    </w:p>
    <w:p w:rsidR="001710DC" w:rsidRDefault="001710DC" w:rsidP="001710DC">
      <w:pPr>
        <w:widowControl/>
        <w:suppressAutoHyphens w:val="0"/>
        <w:autoSpaceDE w:val="0"/>
        <w:autoSpaceDN w:val="0"/>
        <w:adjustRightInd w:val="0"/>
        <w:spacing w:after="200"/>
        <w:ind w:firstLine="709"/>
        <w:jc w:val="both"/>
        <w:rPr>
          <w:rFonts w:eastAsia="Calibri"/>
          <w:lang w:eastAsia="en-US" w:bidi="ar-SA"/>
        </w:rPr>
      </w:pPr>
      <w:r w:rsidRPr="006662C4">
        <w:rPr>
          <w:rFonts w:eastAsia="Calibri"/>
          <w:lang w:eastAsia="en-US" w:bidi="ar-SA"/>
        </w:rPr>
        <w:t>Самостійна робота включає опрацювання складених на лекціях конспектів, вивчення рекомендованої літератури, підготовку питань, винесених для обговорення на семінарських заняттях, а також підготовку доповідей з питань курсу «Порівняльний кримінальний процес», які не передбачені  в планах семінарів. Доповідь оформлюється письмово, із зазначенням  питання, що висвітлюється, прізвищем автора та заслуховується і обговорюється на семінарських заняттях. На виступ відводиться  3-5 хвилин. Самостійною роботою є також підготовка презентацій, доповідей на н</w:t>
      </w:r>
      <w:r w:rsidR="004A4FF9">
        <w:rPr>
          <w:rFonts w:eastAsia="Calibri"/>
          <w:lang w:eastAsia="en-US" w:bidi="ar-SA"/>
        </w:rPr>
        <w:t>аукові студентські конференції.</w:t>
      </w:r>
    </w:p>
    <w:p w:rsidR="004A4FF9" w:rsidRPr="006662C4" w:rsidRDefault="004A4FF9" w:rsidP="001710DC">
      <w:pPr>
        <w:widowControl/>
        <w:suppressAutoHyphens w:val="0"/>
        <w:autoSpaceDE w:val="0"/>
        <w:autoSpaceDN w:val="0"/>
        <w:adjustRightInd w:val="0"/>
        <w:spacing w:after="200"/>
        <w:ind w:firstLine="709"/>
        <w:jc w:val="both"/>
        <w:rPr>
          <w:rFonts w:eastAsia="Calibri"/>
          <w:lang w:eastAsia="en-US" w:bidi="ar-SA"/>
        </w:rPr>
      </w:pPr>
    </w:p>
    <w:p w:rsidR="001710DC" w:rsidRPr="006662C4" w:rsidRDefault="001710DC" w:rsidP="001710DC">
      <w:pPr>
        <w:widowControl/>
        <w:suppressAutoHyphens w:val="0"/>
        <w:spacing w:after="120"/>
        <w:jc w:val="center"/>
        <w:rPr>
          <w:rFonts w:eastAsia="Calibri"/>
          <w:b/>
          <w:bCs/>
          <w:lang w:eastAsia="en-US" w:bidi="ar-SA"/>
        </w:rPr>
      </w:pPr>
      <w:r w:rsidRPr="006662C4">
        <w:rPr>
          <w:rFonts w:eastAsia="Calibri"/>
          <w:b/>
          <w:bCs/>
          <w:lang w:eastAsia="en-US" w:bidi="ar-SA"/>
        </w:rPr>
        <w:lastRenderedPageBreak/>
        <w:t>Навчальний проект</w:t>
      </w:r>
    </w:p>
    <w:p w:rsidR="001710DC" w:rsidRPr="006662C4" w:rsidRDefault="001710DC" w:rsidP="001710DC">
      <w:pPr>
        <w:widowControl/>
        <w:suppressAutoHyphens w:val="0"/>
        <w:spacing w:after="120"/>
        <w:jc w:val="center"/>
        <w:rPr>
          <w:rFonts w:eastAsia="Calibri"/>
          <w:b/>
          <w:bCs/>
          <w:lang w:eastAsia="en-US" w:bidi="ar-SA"/>
        </w:rPr>
      </w:pPr>
      <w:r w:rsidRPr="006662C4">
        <w:rPr>
          <w:rFonts w:eastAsia="Calibri"/>
          <w:b/>
          <w:bCs/>
          <w:lang w:eastAsia="en-US" w:bidi="ar-SA"/>
        </w:rPr>
        <w:t>(Індивідуальне навчально-дослідне завдання (реферат)</w:t>
      </w:r>
    </w:p>
    <w:p w:rsidR="001710DC" w:rsidRPr="006662C4" w:rsidRDefault="001710DC" w:rsidP="001710DC">
      <w:pPr>
        <w:widowControl/>
        <w:suppressAutoHyphens w:val="0"/>
        <w:ind w:firstLine="709"/>
        <w:jc w:val="both"/>
        <w:rPr>
          <w:rFonts w:eastAsia="Calibri"/>
          <w:lang w:eastAsia="en-US" w:bidi="ar-SA"/>
        </w:rPr>
      </w:pPr>
      <w:r w:rsidRPr="006662C4">
        <w:rPr>
          <w:rFonts w:eastAsia="Calibri"/>
          <w:lang w:eastAsia="en-US" w:bidi="ar-SA"/>
        </w:rPr>
        <w:t xml:space="preserve">У структурі навчального навантаження студента передбачений такий різновид індивідуальних занять студента, як індивідуальні навчально-дослідні завдання. Як вид поза аудиторної індивідуальної роботи студента, метою якого є систематизація, поглиблення, узагальнення, закріплення знань студента з навчального курсу, ІНДЗ за змістом представляє собою завершену теоретичну роботу (реферат) в межах навчальної програми курсу і охоплює одне чи декілька питань із зазначених в тематичному плані тем. Студент може сам запропонувати тему реферату, або вибрати з числа поданих.   </w:t>
      </w:r>
    </w:p>
    <w:p w:rsidR="001710DC" w:rsidRPr="006662C4" w:rsidRDefault="001710DC" w:rsidP="001710DC">
      <w:pPr>
        <w:widowControl/>
        <w:suppressAutoHyphens w:val="0"/>
        <w:ind w:firstLine="709"/>
        <w:jc w:val="both"/>
        <w:rPr>
          <w:rFonts w:eastAsia="Calibri"/>
          <w:lang w:eastAsia="en-US" w:bidi="ar-SA"/>
        </w:rPr>
      </w:pPr>
      <w:r w:rsidRPr="006662C4">
        <w:rPr>
          <w:rFonts w:eastAsia="Calibri"/>
          <w:lang w:eastAsia="en-US" w:bidi="ar-SA"/>
        </w:rPr>
        <w:t xml:space="preserve">Загальний обсяг роботи – 10-12 сторінок друкованого тексту. На титульному аркуші в правому нижньому кутку студент ставить особистий підпис і дату виконання роботи. </w:t>
      </w:r>
    </w:p>
    <w:p w:rsidR="001710DC" w:rsidRPr="006662C4" w:rsidRDefault="001710DC" w:rsidP="001710DC">
      <w:pPr>
        <w:widowControl/>
        <w:suppressAutoHyphens w:val="0"/>
        <w:ind w:firstLine="709"/>
        <w:jc w:val="both"/>
        <w:rPr>
          <w:rFonts w:eastAsia="Calibri"/>
          <w:lang w:eastAsia="en-US" w:bidi="ar-SA"/>
        </w:rPr>
      </w:pPr>
      <w:r w:rsidRPr="006662C4">
        <w:rPr>
          <w:rFonts w:eastAsia="Calibri"/>
          <w:lang w:eastAsia="en-US" w:bidi="ar-SA"/>
        </w:rPr>
        <w:t>Поданий реферат не зараховується, якщо:</w:t>
      </w:r>
    </w:p>
    <w:p w:rsidR="001710DC" w:rsidRPr="006662C4" w:rsidRDefault="001710DC" w:rsidP="001710DC">
      <w:pPr>
        <w:widowControl/>
        <w:suppressAutoHyphens w:val="0"/>
        <w:spacing w:after="120"/>
        <w:ind w:left="567" w:firstLine="709"/>
        <w:jc w:val="both"/>
        <w:rPr>
          <w:rFonts w:eastAsia="Calibri"/>
          <w:lang w:eastAsia="en-US" w:bidi="ar-SA"/>
        </w:rPr>
      </w:pPr>
      <w:r w:rsidRPr="006662C4">
        <w:rPr>
          <w:rFonts w:eastAsia="Calibri"/>
          <w:lang w:eastAsia="en-US" w:bidi="ar-SA"/>
        </w:rPr>
        <w:t>-  має компілятивний характер;</w:t>
      </w:r>
    </w:p>
    <w:p w:rsidR="001710DC" w:rsidRPr="006662C4" w:rsidRDefault="001710DC" w:rsidP="001710DC">
      <w:pPr>
        <w:widowControl/>
        <w:suppressAutoHyphens w:val="0"/>
        <w:spacing w:after="120"/>
        <w:ind w:left="567" w:firstLine="709"/>
        <w:jc w:val="both"/>
        <w:rPr>
          <w:rFonts w:eastAsia="Calibri"/>
          <w:lang w:eastAsia="en-US" w:bidi="ar-SA"/>
        </w:rPr>
      </w:pPr>
      <w:r w:rsidRPr="006662C4">
        <w:rPr>
          <w:rFonts w:eastAsia="Calibri"/>
          <w:lang w:eastAsia="en-US" w:bidi="ar-SA"/>
        </w:rPr>
        <w:t>-  зміст частково або повністю не відповідає темі або тема не розкрита;</w:t>
      </w:r>
    </w:p>
    <w:p w:rsidR="001710DC" w:rsidRPr="006662C4" w:rsidRDefault="001710DC" w:rsidP="001710DC">
      <w:pPr>
        <w:widowControl/>
        <w:suppressAutoHyphens w:val="0"/>
        <w:spacing w:after="120"/>
        <w:ind w:left="567" w:firstLine="709"/>
        <w:jc w:val="both"/>
        <w:rPr>
          <w:rFonts w:eastAsia="Calibri"/>
          <w:lang w:eastAsia="en-US" w:bidi="ar-SA"/>
        </w:rPr>
      </w:pPr>
      <w:r w:rsidRPr="006662C4">
        <w:rPr>
          <w:rFonts w:eastAsia="Calibri"/>
          <w:lang w:eastAsia="en-US" w:bidi="ar-SA"/>
        </w:rPr>
        <w:t>- містить неправильні поняття, визначення, терміни тощо.</w:t>
      </w:r>
    </w:p>
    <w:p w:rsidR="001710DC" w:rsidRPr="006662C4" w:rsidRDefault="001710DC" w:rsidP="001710DC">
      <w:pPr>
        <w:widowControl/>
        <w:suppressAutoHyphens w:val="0"/>
        <w:ind w:firstLine="709"/>
        <w:jc w:val="both"/>
        <w:rPr>
          <w:rFonts w:eastAsia="Calibri"/>
          <w:lang w:eastAsia="en-US" w:bidi="ar-SA"/>
        </w:rPr>
      </w:pPr>
      <w:r w:rsidRPr="006662C4">
        <w:rPr>
          <w:rFonts w:eastAsia="Calibri"/>
          <w:lang w:eastAsia="en-US" w:bidi="ar-SA"/>
        </w:rPr>
        <w:t>Посилання на джерела  мають бути зазначені як по тексту роботи (посилання), так і в переліку літератури.</w:t>
      </w:r>
    </w:p>
    <w:p w:rsidR="001710DC" w:rsidRPr="006662C4" w:rsidRDefault="001710DC" w:rsidP="001710DC">
      <w:pPr>
        <w:widowControl/>
        <w:suppressAutoHyphens w:val="0"/>
        <w:ind w:firstLine="709"/>
        <w:jc w:val="both"/>
        <w:rPr>
          <w:rFonts w:eastAsia="Calibri"/>
          <w:lang w:eastAsia="en-US" w:bidi="ar-SA"/>
        </w:rPr>
      </w:pPr>
      <w:r w:rsidRPr="006662C4">
        <w:rPr>
          <w:rFonts w:eastAsia="Calibri"/>
          <w:lang w:eastAsia="en-US" w:bidi="ar-SA"/>
        </w:rPr>
        <w:t>Орієнтовна структура ІНДЗ:</w:t>
      </w:r>
    </w:p>
    <w:p w:rsidR="001710DC" w:rsidRPr="006662C4" w:rsidRDefault="001710DC" w:rsidP="00491124">
      <w:pPr>
        <w:widowControl/>
        <w:numPr>
          <w:ilvl w:val="0"/>
          <w:numId w:val="8"/>
        </w:numPr>
        <w:suppressAutoHyphens w:val="0"/>
        <w:ind w:left="1134" w:hanging="567"/>
        <w:jc w:val="both"/>
        <w:rPr>
          <w:rFonts w:eastAsia="Calibri"/>
          <w:lang w:eastAsia="en-US" w:bidi="ar-SA"/>
        </w:rPr>
      </w:pPr>
      <w:r w:rsidRPr="006662C4">
        <w:rPr>
          <w:rFonts w:eastAsia="Calibri"/>
          <w:lang w:eastAsia="en-US" w:bidi="ar-SA"/>
        </w:rPr>
        <w:t>вступ – зазначається тема роботи, мета, основні положення;</w:t>
      </w:r>
    </w:p>
    <w:p w:rsidR="001710DC" w:rsidRPr="006662C4" w:rsidRDefault="001710DC" w:rsidP="00491124">
      <w:pPr>
        <w:widowControl/>
        <w:numPr>
          <w:ilvl w:val="0"/>
          <w:numId w:val="8"/>
        </w:numPr>
        <w:suppressAutoHyphens w:val="0"/>
        <w:ind w:left="1134" w:hanging="567"/>
        <w:jc w:val="both"/>
        <w:rPr>
          <w:rFonts w:eastAsia="Calibri"/>
          <w:lang w:eastAsia="en-US" w:bidi="ar-SA"/>
        </w:rPr>
      </w:pPr>
      <w:r w:rsidRPr="006662C4">
        <w:rPr>
          <w:rFonts w:eastAsia="Calibri"/>
          <w:lang w:eastAsia="en-US" w:bidi="ar-SA"/>
        </w:rPr>
        <w:t>основний розділ;</w:t>
      </w:r>
    </w:p>
    <w:p w:rsidR="001710DC" w:rsidRPr="006662C4" w:rsidRDefault="001710DC" w:rsidP="00491124">
      <w:pPr>
        <w:widowControl/>
        <w:numPr>
          <w:ilvl w:val="0"/>
          <w:numId w:val="8"/>
        </w:numPr>
        <w:suppressAutoHyphens w:val="0"/>
        <w:ind w:left="1134" w:hanging="567"/>
        <w:jc w:val="both"/>
        <w:rPr>
          <w:rFonts w:eastAsia="Calibri"/>
          <w:lang w:eastAsia="en-US" w:bidi="ar-SA"/>
        </w:rPr>
      </w:pPr>
      <w:r w:rsidRPr="006662C4">
        <w:rPr>
          <w:rFonts w:eastAsia="Calibri"/>
          <w:lang w:eastAsia="en-US" w:bidi="ar-SA"/>
        </w:rPr>
        <w:t>основні результати роботи;</w:t>
      </w:r>
    </w:p>
    <w:p w:rsidR="001710DC" w:rsidRPr="006662C4" w:rsidRDefault="001710DC" w:rsidP="00491124">
      <w:pPr>
        <w:widowControl/>
        <w:numPr>
          <w:ilvl w:val="0"/>
          <w:numId w:val="8"/>
        </w:numPr>
        <w:suppressAutoHyphens w:val="0"/>
        <w:ind w:left="1134" w:hanging="567"/>
        <w:jc w:val="both"/>
        <w:rPr>
          <w:rFonts w:eastAsia="Calibri"/>
          <w:lang w:eastAsia="en-US" w:bidi="ar-SA"/>
        </w:rPr>
      </w:pPr>
      <w:r w:rsidRPr="006662C4">
        <w:rPr>
          <w:rFonts w:eastAsia="Calibri"/>
          <w:lang w:eastAsia="en-US" w:bidi="ar-SA"/>
        </w:rPr>
        <w:t>висновки;</w:t>
      </w:r>
    </w:p>
    <w:p w:rsidR="001710DC" w:rsidRPr="006662C4" w:rsidRDefault="001710DC" w:rsidP="00491124">
      <w:pPr>
        <w:widowControl/>
        <w:numPr>
          <w:ilvl w:val="0"/>
          <w:numId w:val="8"/>
        </w:numPr>
        <w:suppressAutoHyphens w:val="0"/>
        <w:ind w:left="1134" w:hanging="567"/>
        <w:jc w:val="both"/>
        <w:rPr>
          <w:rFonts w:eastAsia="Calibri"/>
          <w:lang w:eastAsia="en-US" w:bidi="ar-SA"/>
        </w:rPr>
      </w:pPr>
      <w:r w:rsidRPr="006662C4">
        <w:rPr>
          <w:rFonts w:eastAsia="Calibri"/>
          <w:lang w:eastAsia="en-US" w:bidi="ar-SA"/>
        </w:rPr>
        <w:t>список використаної літератури.</w:t>
      </w:r>
    </w:p>
    <w:p w:rsidR="001710DC" w:rsidRPr="006662C4" w:rsidRDefault="001710DC" w:rsidP="00491124">
      <w:pPr>
        <w:widowControl/>
        <w:suppressAutoHyphens w:val="0"/>
        <w:ind w:left="567"/>
        <w:jc w:val="both"/>
        <w:rPr>
          <w:rFonts w:eastAsia="Calibri"/>
          <w:lang w:eastAsia="en-US" w:bidi="ar-SA"/>
        </w:rPr>
      </w:pPr>
    </w:p>
    <w:p w:rsidR="00C93F81" w:rsidRPr="006662C4" w:rsidRDefault="00C93F81" w:rsidP="00DC5028">
      <w:pPr>
        <w:spacing w:line="276" w:lineRule="auto"/>
      </w:pPr>
    </w:p>
    <w:p w:rsidR="00A37F08" w:rsidRPr="006662C4" w:rsidRDefault="00A37F08" w:rsidP="00A37F08">
      <w:pPr>
        <w:ind w:firstLine="709"/>
        <w:jc w:val="both"/>
        <w:rPr>
          <w:b/>
        </w:rPr>
      </w:pPr>
      <w:r w:rsidRPr="006662C4">
        <w:rPr>
          <w:b/>
        </w:rPr>
        <w:t>Перелік рекомендованої літератури та посилання на інформаційні ресурси містяться у робочій програмі відповідної навчальної дисципліни.</w:t>
      </w:r>
    </w:p>
    <w:p w:rsidR="00A37F08" w:rsidRPr="006662C4" w:rsidRDefault="00A37F08" w:rsidP="00DC5028">
      <w:pPr>
        <w:spacing w:line="276" w:lineRule="auto"/>
      </w:pPr>
    </w:p>
    <w:sectPr w:rsidR="00A37F08" w:rsidRPr="006662C4" w:rsidSect="005C391E">
      <w:pgSz w:w="11906" w:h="16838"/>
      <w:pgMar w:top="1134" w:right="1134" w:bottom="1268" w:left="1418" w:header="70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46" w:rsidRDefault="00553846">
      <w:r>
        <w:separator/>
      </w:r>
    </w:p>
  </w:endnote>
  <w:endnote w:type="continuationSeparator" w:id="0">
    <w:p w:rsidR="00553846" w:rsidRDefault="005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46" w:rsidRDefault="00553846">
      <w:r>
        <w:separator/>
      </w:r>
    </w:p>
  </w:footnote>
  <w:footnote w:type="continuationSeparator" w:id="0">
    <w:p w:rsidR="00553846" w:rsidRDefault="0055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330FDC"/>
    <w:multiLevelType w:val="hybridMultilevel"/>
    <w:tmpl w:val="49025C9A"/>
    <w:lvl w:ilvl="0" w:tplc="FFE0C2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6C4EFD"/>
    <w:multiLevelType w:val="hybridMultilevel"/>
    <w:tmpl w:val="267EFD4A"/>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904147"/>
    <w:multiLevelType w:val="hybridMultilevel"/>
    <w:tmpl w:val="555E8A44"/>
    <w:lvl w:ilvl="0" w:tplc="FFE0C2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157213"/>
    <w:multiLevelType w:val="hybridMultilevel"/>
    <w:tmpl w:val="3D6240A4"/>
    <w:lvl w:ilvl="0" w:tplc="04190001">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9" w15:restartNumberingAfterBreak="0">
    <w:nsid w:val="5A105950"/>
    <w:multiLevelType w:val="hybridMultilevel"/>
    <w:tmpl w:val="47607BCC"/>
    <w:lvl w:ilvl="0" w:tplc="FFE0C2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EA074DD"/>
    <w:multiLevelType w:val="hybridMultilevel"/>
    <w:tmpl w:val="1BA29AB2"/>
    <w:lvl w:ilvl="0" w:tplc="FFE0C2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3A9615C"/>
    <w:multiLevelType w:val="hybridMultilevel"/>
    <w:tmpl w:val="285EEBA4"/>
    <w:lvl w:ilvl="0" w:tplc="79DA4450">
      <w:start w:val="1"/>
      <w:numFmt w:val="decimal"/>
      <w:lvlText w:val="%1."/>
      <w:lvlJc w:val="left"/>
      <w:pPr>
        <w:ind w:left="1140" w:hanging="4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1"/>
  </w:num>
  <w:num w:numId="5">
    <w:abstractNumId w:val="7"/>
  </w:num>
  <w:num w:numId="6">
    <w:abstractNumId w:val="6"/>
  </w:num>
  <w:num w:numId="7">
    <w:abstractNumId w:val="3"/>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D8"/>
    <w:rsid w:val="00003789"/>
    <w:rsid w:val="00024D8F"/>
    <w:rsid w:val="0003698E"/>
    <w:rsid w:val="00052958"/>
    <w:rsid w:val="00056E98"/>
    <w:rsid w:val="000A2876"/>
    <w:rsid w:val="000F0308"/>
    <w:rsid w:val="00101F64"/>
    <w:rsid w:val="00141660"/>
    <w:rsid w:val="001710DC"/>
    <w:rsid w:val="001C4351"/>
    <w:rsid w:val="001C6B2A"/>
    <w:rsid w:val="002B6E88"/>
    <w:rsid w:val="002D43DA"/>
    <w:rsid w:val="00334086"/>
    <w:rsid w:val="00344E9B"/>
    <w:rsid w:val="003C36A0"/>
    <w:rsid w:val="003D277F"/>
    <w:rsid w:val="003D7C18"/>
    <w:rsid w:val="003E7782"/>
    <w:rsid w:val="00472AD8"/>
    <w:rsid w:val="00491124"/>
    <w:rsid w:val="004A2014"/>
    <w:rsid w:val="004A4FF9"/>
    <w:rsid w:val="004D5FFA"/>
    <w:rsid w:val="004E3759"/>
    <w:rsid w:val="00502F61"/>
    <w:rsid w:val="00553846"/>
    <w:rsid w:val="005B0250"/>
    <w:rsid w:val="005C0D51"/>
    <w:rsid w:val="005C391E"/>
    <w:rsid w:val="005E0E97"/>
    <w:rsid w:val="005F4255"/>
    <w:rsid w:val="006037FE"/>
    <w:rsid w:val="00643F9A"/>
    <w:rsid w:val="006662C4"/>
    <w:rsid w:val="0068457E"/>
    <w:rsid w:val="006B3557"/>
    <w:rsid w:val="006B451E"/>
    <w:rsid w:val="006C328A"/>
    <w:rsid w:val="006E31E1"/>
    <w:rsid w:val="00710DD2"/>
    <w:rsid w:val="00721A2E"/>
    <w:rsid w:val="007677A4"/>
    <w:rsid w:val="00795F9A"/>
    <w:rsid w:val="007E41E7"/>
    <w:rsid w:val="00926C5D"/>
    <w:rsid w:val="00980FFE"/>
    <w:rsid w:val="009835EA"/>
    <w:rsid w:val="00A37F08"/>
    <w:rsid w:val="00A66C68"/>
    <w:rsid w:val="00A845C8"/>
    <w:rsid w:val="00BA108B"/>
    <w:rsid w:val="00C93F81"/>
    <w:rsid w:val="00D11E81"/>
    <w:rsid w:val="00D33F19"/>
    <w:rsid w:val="00D46328"/>
    <w:rsid w:val="00D64483"/>
    <w:rsid w:val="00DA638F"/>
    <w:rsid w:val="00DC5028"/>
    <w:rsid w:val="00DC74C1"/>
    <w:rsid w:val="00E05A05"/>
    <w:rsid w:val="00E167BE"/>
    <w:rsid w:val="00EB0B79"/>
    <w:rsid w:val="00F138E7"/>
    <w:rsid w:val="00F53FAA"/>
    <w:rsid w:val="00F75D91"/>
    <w:rsid w:val="00FB0A37"/>
    <w:rsid w:val="00FF2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0F06C1"/>
  <w15:chartTrackingRefBased/>
  <w15:docId w15:val="{DC5B73CC-8EF3-42FF-B7E2-7C44133D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eastAsia="ru-RU" w:bidi="ru-RU"/>
    </w:rPr>
  </w:style>
  <w:style w:type="paragraph" w:styleId="1">
    <w:name w:val="heading 1"/>
    <w:basedOn w:val="a0"/>
    <w:next w:val="a1"/>
    <w:qFormat/>
    <w:pPr>
      <w:outlineLvl w:val="0"/>
    </w:pPr>
    <w:rPr>
      <w:rFonts w:ascii="Times New Roman" w:hAnsi="Times New Roman"/>
      <w:b/>
      <w:bCs/>
      <w:sz w:val="48"/>
      <w:szCs w:val="48"/>
    </w:rPr>
  </w:style>
  <w:style w:type="paragraph" w:styleId="3">
    <w:name w:val="heading 3"/>
    <w:basedOn w:val="a"/>
    <w:next w:val="a"/>
    <w:link w:val="30"/>
    <w:uiPriority w:val="9"/>
    <w:semiHidden/>
    <w:unhideWhenUsed/>
    <w:qFormat/>
    <w:rsid w:val="001710DC"/>
    <w:pPr>
      <w:keepNext/>
      <w:spacing w:before="240" w:after="60"/>
      <w:outlineLvl w:val="2"/>
    </w:pPr>
    <w:rPr>
      <w:rFonts w:ascii="Calibri Light" w:hAnsi="Calibri Light"/>
      <w:b/>
      <w:bCs/>
      <w:sz w:val="26"/>
      <w:szCs w:val="26"/>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DefaultParagraphFont">
    <w:name w:val="Default Paragraph Font"/>
  </w:style>
  <w:style w:type="character" w:customStyle="1" w:styleId="pagenumber">
    <w:name w:val="page number"/>
    <w:basedOn w:val="DefaultParagraphFont"/>
  </w:style>
  <w:style w:type="character" w:customStyle="1" w:styleId="a5">
    <w:name w:val="Символ нумерации"/>
  </w:style>
  <w:style w:type="character" w:styleId="a6">
    <w:name w:val="Hyperlink"/>
    <w:rPr>
      <w:color w:val="000080"/>
      <w:u w:val="single"/>
      <w:lang/>
    </w:rPr>
  </w:style>
  <w:style w:type="character" w:styleId="a7">
    <w:name w:val="FollowedHyperlink"/>
    <w:rPr>
      <w:color w:val="800000"/>
      <w:u w:val="single"/>
      <w:lang/>
    </w:rPr>
  </w:style>
  <w:style w:type="paragraph" w:customStyle="1" w:styleId="a0">
    <w:name w:val="Title"/>
    <w:basedOn w:val="a"/>
    <w:next w:val="a1"/>
    <w:pPr>
      <w:keepNext/>
      <w:spacing w:before="240" w:after="120"/>
    </w:pPr>
    <w:rPr>
      <w:rFonts w:ascii="Arial" w:eastAsia="SimSun" w:hAnsi="Arial" w:cs="Mangal"/>
      <w:sz w:val="28"/>
      <w:szCs w:val="28"/>
    </w:rPr>
  </w:style>
  <w:style w:type="paragraph" w:styleId="a1">
    <w:name w:val="Body Text"/>
    <w:basedOn w:val="a"/>
    <w:pPr>
      <w:tabs>
        <w:tab w:val="left" w:pos="709"/>
      </w:tabs>
    </w:pPr>
    <w:rPr>
      <w:sz w:val="28"/>
      <w:szCs w:val="28"/>
    </w:rPr>
  </w:style>
  <w:style w:type="paragraph" w:styleId="a8">
    <w:name w:val="List"/>
    <w:basedOn w:val="a1"/>
    <w:rPr>
      <w:rFonts w:cs="Mangal"/>
      <w:sz w:val="24"/>
    </w:rPr>
  </w:style>
  <w:style w:type="paragraph" w:customStyle="1" w:styleId="2">
    <w:name w:val="Название2"/>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heading1">
    <w:name w:val="heading 1"/>
    <w:basedOn w:val="a"/>
    <w:next w:val="a"/>
    <w:pPr>
      <w:keepNext/>
      <w:numPr>
        <w:numId w:val="1"/>
      </w:numPr>
      <w:jc w:val="center"/>
      <w:outlineLvl w:val="0"/>
    </w:pPr>
    <w:rPr>
      <w:b/>
      <w:bCs/>
      <w:i/>
      <w:iCs/>
      <w:sz w:val="28"/>
      <w:szCs w:val="28"/>
    </w:rPr>
  </w:style>
  <w:style w:type="paragraph" w:customStyle="1" w:styleId="heading2">
    <w:name w:val="heading 2"/>
    <w:basedOn w:val="a"/>
    <w:next w:val="a"/>
    <w:pPr>
      <w:keepNext/>
      <w:numPr>
        <w:ilvl w:val="1"/>
        <w:numId w:val="1"/>
      </w:numPr>
      <w:jc w:val="right"/>
      <w:outlineLvl w:val="1"/>
    </w:pPr>
    <w:rPr>
      <w:sz w:val="28"/>
      <w:szCs w:val="28"/>
    </w:rPr>
  </w:style>
  <w:style w:type="paragraph" w:customStyle="1" w:styleId="heading3">
    <w:name w:val="heading 3"/>
    <w:basedOn w:val="a"/>
    <w:next w:val="a"/>
    <w:pPr>
      <w:keepNext/>
      <w:numPr>
        <w:ilvl w:val="2"/>
        <w:numId w:val="1"/>
      </w:numPr>
      <w:jc w:val="center"/>
      <w:outlineLvl w:val="2"/>
    </w:pPr>
    <w:rPr>
      <w:rFonts w:ascii="Tahoma" w:eastAsia="Tahoma" w:hAnsi="Tahoma" w:cs="Tahoma"/>
      <w:b/>
      <w:bCs/>
      <w:i/>
      <w:iCs/>
      <w:sz w:val="52"/>
      <w:szCs w:val="52"/>
      <w:lang w:val="ru-RU"/>
    </w:rPr>
  </w:style>
  <w:style w:type="paragraph" w:customStyle="1" w:styleId="heading4">
    <w:name w:val="heading 4"/>
    <w:basedOn w:val="a"/>
    <w:next w:val="a"/>
    <w:pPr>
      <w:keepNext/>
      <w:numPr>
        <w:ilvl w:val="3"/>
        <w:numId w:val="1"/>
      </w:numPr>
      <w:jc w:val="center"/>
      <w:outlineLvl w:val="3"/>
    </w:pPr>
    <w:rPr>
      <w:rFonts w:ascii="Tahoma" w:eastAsia="Tahoma" w:hAnsi="Tahoma" w:cs="Tahoma"/>
      <w:b/>
      <w:bCs/>
      <w:sz w:val="36"/>
      <w:szCs w:val="36"/>
      <w:lang w:val="ru-RU"/>
    </w:rPr>
  </w:style>
  <w:style w:type="paragraph" w:customStyle="1" w:styleId="heading5">
    <w:name w:val="heading 5"/>
    <w:basedOn w:val="a"/>
    <w:next w:val="a"/>
    <w:pPr>
      <w:keepNext/>
      <w:numPr>
        <w:ilvl w:val="4"/>
        <w:numId w:val="1"/>
      </w:numPr>
      <w:jc w:val="center"/>
      <w:outlineLvl w:val="4"/>
    </w:pPr>
    <w:rPr>
      <w:b/>
      <w:bCs/>
      <w:sz w:val="28"/>
      <w:szCs w:val="28"/>
    </w:rPr>
  </w:style>
  <w:style w:type="paragraph" w:customStyle="1" w:styleId="heading6">
    <w:name w:val="heading 6"/>
    <w:basedOn w:val="a"/>
    <w:next w:val="a"/>
    <w:pPr>
      <w:keepNext/>
      <w:numPr>
        <w:ilvl w:val="5"/>
        <w:numId w:val="1"/>
      </w:numPr>
      <w:jc w:val="both"/>
      <w:outlineLvl w:val="5"/>
    </w:pPr>
    <w:rPr>
      <w:sz w:val="28"/>
      <w:szCs w:val="28"/>
    </w:rPr>
  </w:style>
  <w:style w:type="paragraph" w:customStyle="1" w:styleId="heading7">
    <w:name w:val="heading 7"/>
    <w:basedOn w:val="a"/>
    <w:next w:val="a"/>
    <w:pPr>
      <w:keepNext/>
      <w:numPr>
        <w:ilvl w:val="6"/>
        <w:numId w:val="1"/>
      </w:numPr>
      <w:jc w:val="both"/>
      <w:outlineLvl w:val="6"/>
    </w:pPr>
    <w:rPr>
      <w:sz w:val="28"/>
      <w:szCs w:val="28"/>
      <w:u w:val="single"/>
    </w:rPr>
  </w:style>
  <w:style w:type="paragraph" w:customStyle="1" w:styleId="heading8">
    <w:name w:val="heading 8"/>
    <w:basedOn w:val="a"/>
    <w:next w:val="a"/>
    <w:pPr>
      <w:keepNext/>
      <w:numPr>
        <w:ilvl w:val="7"/>
        <w:numId w:val="1"/>
      </w:numPr>
      <w:tabs>
        <w:tab w:val="left" w:pos="709"/>
      </w:tabs>
      <w:ind w:left="0" w:firstLine="567"/>
      <w:jc w:val="both"/>
      <w:outlineLvl w:val="7"/>
    </w:pPr>
    <w:rPr>
      <w:b/>
      <w:bCs/>
      <w:sz w:val="28"/>
      <w:szCs w:val="28"/>
    </w:rPr>
  </w:style>
  <w:style w:type="paragraph" w:styleId="a9">
    <w:name w:val="Название"/>
    <w:basedOn w:val="a"/>
    <w:next w:val="aa"/>
    <w:qFormat/>
    <w:pPr>
      <w:jc w:val="center"/>
    </w:pPr>
    <w:rPr>
      <w:rFonts w:ascii="Tahoma" w:eastAsia="Tahoma" w:hAnsi="Tahoma" w:cs="Tahoma"/>
      <w:b/>
      <w:bCs/>
      <w:sz w:val="20"/>
      <w:szCs w:val="20"/>
      <w:lang w:val="ru-RU"/>
    </w:rPr>
  </w:style>
  <w:style w:type="paragraph" w:styleId="aa">
    <w:name w:val="Subtitle"/>
    <w:basedOn w:val="a0"/>
    <w:next w:val="a1"/>
    <w:qFormat/>
    <w:pPr>
      <w:jc w:val="center"/>
    </w:pPr>
    <w:rPr>
      <w:i/>
      <w:iCs/>
    </w:rPr>
  </w:style>
  <w:style w:type="paragraph" w:styleId="ab">
    <w:name w:val="Body Text Indent"/>
    <w:basedOn w:val="a"/>
    <w:pPr>
      <w:ind w:left="1701"/>
      <w:jc w:val="both"/>
    </w:pPr>
    <w:rPr>
      <w:sz w:val="28"/>
      <w:szCs w:val="28"/>
    </w:rPr>
  </w:style>
  <w:style w:type="paragraph" w:customStyle="1" w:styleId="BodyTextIndent2">
    <w:name w:val="Body Text Indent 2"/>
    <w:basedOn w:val="a"/>
    <w:pPr>
      <w:tabs>
        <w:tab w:val="left" w:pos="709"/>
      </w:tabs>
      <w:ind w:firstLine="567"/>
      <w:jc w:val="both"/>
    </w:pPr>
    <w:rPr>
      <w:sz w:val="28"/>
      <w:szCs w:val="28"/>
    </w:rPr>
  </w:style>
  <w:style w:type="paragraph" w:customStyle="1" w:styleId="BodyTextIndent3">
    <w:name w:val="Body Text Indent 3"/>
    <w:basedOn w:val="a"/>
    <w:pPr>
      <w:ind w:firstLine="567"/>
    </w:pPr>
    <w:rPr>
      <w:sz w:val="28"/>
      <w:szCs w:val="28"/>
    </w:rPr>
  </w:style>
  <w:style w:type="paragraph" w:customStyle="1" w:styleId="footer">
    <w:name w:val="footer"/>
    <w:basedOn w:val="a"/>
    <w:pPr>
      <w:tabs>
        <w:tab w:val="center" w:pos="4153"/>
        <w:tab w:val="right" w:pos="8306"/>
      </w:tabs>
    </w:pPr>
    <w:rPr>
      <w:sz w:val="20"/>
      <w:szCs w:val="20"/>
      <w:lang w:val="ru-RU"/>
    </w:rPr>
  </w:style>
  <w:style w:type="paragraph" w:customStyle="1" w:styleId="header">
    <w:name w:val="header"/>
    <w:basedOn w:val="a"/>
    <w:pPr>
      <w:tabs>
        <w:tab w:val="center" w:pos="4677"/>
        <w:tab w:val="right" w:pos="9355"/>
      </w:tabs>
    </w:pPr>
  </w:style>
  <w:style w:type="paragraph" w:styleId="ac">
    <w:name w:val="footer"/>
    <w:basedOn w:val="a"/>
    <w:pPr>
      <w:suppressLineNumbers/>
      <w:tabs>
        <w:tab w:val="center" w:pos="4960"/>
        <w:tab w:val="right" w:pos="9921"/>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100">
    <w:name w:val="Заголовок 10"/>
    <w:basedOn w:val="a0"/>
    <w:next w:val="a1"/>
    <w:pPr>
      <w:numPr>
        <w:numId w:val="2"/>
      </w:numPr>
    </w:pPr>
    <w:rPr>
      <w:b/>
      <w:bCs/>
      <w:sz w:val="21"/>
      <w:szCs w:val="21"/>
    </w:rPr>
  </w:style>
  <w:style w:type="paragraph" w:styleId="af">
    <w:name w:val="header"/>
    <w:basedOn w:val="a"/>
    <w:pPr>
      <w:suppressLineNumbers/>
      <w:tabs>
        <w:tab w:val="center" w:pos="4960"/>
        <w:tab w:val="right" w:pos="9921"/>
      </w:tabs>
    </w:pPr>
  </w:style>
  <w:style w:type="paragraph" w:customStyle="1" w:styleId="af0">
    <w:name w:val="Текст в заданном формате"/>
    <w:basedOn w:val="a"/>
    <w:rPr>
      <w:rFonts w:ascii="Courier New" w:eastAsia="NSimSun" w:hAnsi="Courier New" w:cs="Courier New"/>
      <w:sz w:val="20"/>
      <w:szCs w:val="20"/>
    </w:rPr>
  </w:style>
  <w:style w:type="paragraph" w:customStyle="1" w:styleId="Bodytext">
    <w:name w:val="Body text"/>
    <w:pPr>
      <w:suppressAutoHyphens/>
      <w:autoSpaceDE w:val="0"/>
      <w:ind w:firstLine="480"/>
      <w:jc w:val="both"/>
    </w:pPr>
    <w:rPr>
      <w:rFonts w:eastAsia="Arial"/>
      <w:color w:val="000000"/>
      <w:sz w:val="22"/>
      <w:szCs w:val="22"/>
      <w:lang w:val="ru-RU" w:eastAsia="ar-SA"/>
    </w:rPr>
  </w:style>
  <w:style w:type="paragraph" w:customStyle="1" w:styleId="af1">
    <w:name w:val="список с точками"/>
    <w:basedOn w:val="a"/>
    <w:pPr>
      <w:numPr>
        <w:numId w:val="3"/>
      </w:numPr>
      <w:tabs>
        <w:tab w:val="left" w:pos="756"/>
      </w:tabs>
      <w:spacing w:line="312" w:lineRule="auto"/>
      <w:ind w:left="756" w:firstLine="0"/>
      <w:jc w:val="both"/>
    </w:pPr>
  </w:style>
  <w:style w:type="paragraph" w:customStyle="1" w:styleId="Textnum">
    <w:name w:val="Text num"/>
    <w:basedOn w:val="Bodytext"/>
    <w:next w:val="Bodytext"/>
    <w:pPr>
      <w:tabs>
        <w:tab w:val="left" w:pos="454"/>
      </w:tabs>
      <w:ind w:left="454" w:hanging="454"/>
    </w:pPr>
  </w:style>
  <w:style w:type="paragraph" w:styleId="21">
    <w:name w:val="Body Text 2"/>
    <w:basedOn w:val="a"/>
    <w:link w:val="22"/>
    <w:uiPriority w:val="99"/>
    <w:semiHidden/>
    <w:unhideWhenUsed/>
    <w:rsid w:val="00EB0B79"/>
    <w:pPr>
      <w:spacing w:after="120" w:line="480" w:lineRule="auto"/>
    </w:pPr>
  </w:style>
  <w:style w:type="character" w:customStyle="1" w:styleId="22">
    <w:name w:val="Основной текст 2 Знак"/>
    <w:link w:val="21"/>
    <w:uiPriority w:val="99"/>
    <w:semiHidden/>
    <w:rsid w:val="00EB0B79"/>
    <w:rPr>
      <w:sz w:val="24"/>
      <w:szCs w:val="24"/>
      <w:lang w:val="uk-UA" w:bidi="ru-RU"/>
    </w:rPr>
  </w:style>
  <w:style w:type="table" w:styleId="af2">
    <w:name w:val="Table Grid"/>
    <w:basedOn w:val="a3"/>
    <w:rsid w:val="003D7C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next w:val="af2"/>
    <w:uiPriority w:val="59"/>
    <w:rsid w:val="00344E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1710DC"/>
    <w:rPr>
      <w:rFonts w:ascii="Calibri Light" w:eastAsia="Times New Roman" w:hAnsi="Calibri Light" w:cs="Times New Roman"/>
      <w:b/>
      <w:bCs/>
      <w:sz w:val="26"/>
      <w:szCs w:val="26"/>
      <w:lang w:val="uk-UA" w:bidi="ru-RU"/>
    </w:rPr>
  </w:style>
  <w:style w:type="paragraph" w:styleId="af3">
    <w:name w:val="Balloon Text"/>
    <w:basedOn w:val="a"/>
    <w:link w:val="af4"/>
    <w:uiPriority w:val="99"/>
    <w:semiHidden/>
    <w:unhideWhenUsed/>
    <w:rsid w:val="00E05A05"/>
    <w:rPr>
      <w:rFonts w:ascii="Tahoma" w:hAnsi="Tahoma" w:cs="Tahoma"/>
      <w:sz w:val="16"/>
      <w:szCs w:val="16"/>
    </w:rPr>
  </w:style>
  <w:style w:type="character" w:customStyle="1" w:styleId="af4">
    <w:name w:val="Текст выноски Знак"/>
    <w:link w:val="af3"/>
    <w:uiPriority w:val="99"/>
    <w:semiHidden/>
    <w:rsid w:val="00E05A05"/>
    <w:rPr>
      <w:rFonts w:ascii="Tahoma" w:hAnsi="Tahoma" w:cs="Tahoma"/>
      <w:sz w:val="16"/>
      <w:szCs w:val="16"/>
      <w:lang w:eastAsia="ru-RU" w:bidi="ru-RU"/>
    </w:rPr>
  </w:style>
  <w:style w:type="paragraph" w:customStyle="1" w:styleId="210">
    <w:name w:val="Заголовок 21"/>
    <w:basedOn w:val="a"/>
    <w:uiPriority w:val="1"/>
    <w:qFormat/>
    <w:rsid w:val="00980FFE"/>
    <w:pPr>
      <w:suppressAutoHyphens w:val="0"/>
      <w:spacing w:before="67"/>
      <w:ind w:left="85"/>
      <w:outlineLvl w:val="2"/>
    </w:pPr>
    <w:rPr>
      <w:b/>
      <w:bCs/>
      <w:sz w:val="26"/>
      <w:szCs w:val="26"/>
      <w:lang w:val="en-US" w:eastAsia="en-US" w:bidi="ar-SA"/>
    </w:rPr>
  </w:style>
  <w:style w:type="paragraph" w:customStyle="1" w:styleId="Default">
    <w:name w:val="Default"/>
    <w:rsid w:val="002B6E8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ill@legkik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13861</Words>
  <Characters>7902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Ì²Í²ÑÒÅÐÑÒÂÎ ÎÑÂ²ÒÈ ² ÍÀÓÊÈ ÓÊÐÀ¯ÍÈ</vt:lpstr>
    </vt:vector>
  </TitlesOfParts>
  <Company/>
  <LinksUpToDate>false</LinksUpToDate>
  <CharactersWithSpaces>21720</CharactersWithSpaces>
  <SharedDoc>false</SharedDoc>
  <HLinks>
    <vt:vector size="6" baseType="variant">
      <vt:variant>
        <vt:i4>7536719</vt:i4>
      </vt:variant>
      <vt:variant>
        <vt:i4>0</vt:i4>
      </vt:variant>
      <vt:variant>
        <vt:i4>0</vt:i4>
      </vt:variant>
      <vt:variant>
        <vt:i4>5</vt:i4>
      </vt:variant>
      <vt:variant>
        <vt:lpwstr>mailto:kirill@legkikh.com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Ì²Í²ÑÒÅÐÑÒÂÎ ÎÑÂ²ÒÈ ² ÍÀÓÊÈ ÓÊÐÀ¯ÍÈ</dc:title>
  <dc:subject/>
  <dc:creator>Lenochka</dc:creator>
  <cp:keywords/>
  <cp:lastModifiedBy>Гончаренко С.В.</cp:lastModifiedBy>
  <cp:revision>3</cp:revision>
  <cp:lastPrinted>2020-02-04T11:25:00Z</cp:lastPrinted>
  <dcterms:created xsi:type="dcterms:W3CDTF">2020-02-11T23:56:00Z</dcterms:created>
  <dcterms:modified xsi:type="dcterms:W3CDTF">2020-02-12T00:00:00Z</dcterms:modified>
</cp:coreProperties>
</file>